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595C" w14:textId="79AF84B6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</w:pPr>
      <w:r w:rsidRPr="00810CE5">
        <w:rPr>
          <w:b/>
          <w:bCs/>
          <w:color w:val="000000"/>
          <w:spacing w:val="4"/>
        </w:rPr>
        <w:t>ПОЛОЖЕНИЕ</w:t>
      </w:r>
    </w:p>
    <w:p w14:paraId="2C6606E0" w14:textId="77777777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5"/>
        </w:rPr>
      </w:pPr>
      <w:r w:rsidRPr="00810CE5">
        <w:rPr>
          <w:b/>
          <w:bCs/>
          <w:spacing w:val="5"/>
        </w:rPr>
        <w:t xml:space="preserve">о </w:t>
      </w:r>
      <w:r w:rsidRPr="00810CE5">
        <w:rPr>
          <w:b/>
          <w:bCs/>
          <w:spacing w:val="5"/>
          <w:lang w:val="en-US"/>
        </w:rPr>
        <w:t>XXVI</w:t>
      </w:r>
      <w:r w:rsidRPr="00810CE5">
        <w:rPr>
          <w:b/>
          <w:bCs/>
          <w:color w:val="000000"/>
          <w:spacing w:val="5"/>
        </w:rPr>
        <w:t xml:space="preserve"> Всероссийской научно-практической </w:t>
      </w:r>
      <w:r w:rsidRPr="00810CE5">
        <w:rPr>
          <w:b/>
          <w:bCs/>
          <w:spacing w:val="5"/>
        </w:rPr>
        <w:t xml:space="preserve">конференции школьников </w:t>
      </w:r>
    </w:p>
    <w:p w14:paraId="61228641" w14:textId="77777777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6"/>
        </w:rPr>
      </w:pPr>
      <w:r w:rsidRPr="00810CE5">
        <w:rPr>
          <w:b/>
          <w:bCs/>
          <w:color w:val="000000"/>
          <w:spacing w:val="6"/>
        </w:rPr>
        <w:t>«Давайте, люди, никогда об этом не забудем!»</w:t>
      </w:r>
    </w:p>
    <w:p w14:paraId="04856560" w14:textId="77777777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</w:pPr>
    </w:p>
    <w:p w14:paraId="0C8ECDB9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4"/>
        </w:rPr>
      </w:pPr>
      <w:r w:rsidRPr="00810CE5">
        <w:rPr>
          <w:b/>
          <w:color w:val="000000"/>
          <w:spacing w:val="4"/>
        </w:rPr>
        <w:t>ОБЩИЕ ПОЛОЖЕНИЯ</w:t>
      </w:r>
    </w:p>
    <w:p w14:paraId="5D76EE5F" w14:textId="109F00A9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810CE5">
        <w:rPr>
          <w:color w:val="000000"/>
          <w:spacing w:val="3"/>
        </w:rPr>
        <w:t>Традиционная Всероссийская</w:t>
      </w:r>
      <w:r w:rsidRPr="00810CE5">
        <w:rPr>
          <w:color w:val="000000"/>
          <w:spacing w:val="4"/>
        </w:rPr>
        <w:t xml:space="preserve"> научно-практическая конференция школьников и молодежи </w:t>
      </w:r>
      <w:r w:rsidRPr="00810CE5">
        <w:rPr>
          <w:color w:val="000000"/>
          <w:spacing w:val="2"/>
        </w:rPr>
        <w:t xml:space="preserve">«Давайте, люди, никогда об этом не забудем!», в 2025 году </w:t>
      </w:r>
      <w:r w:rsidRPr="00810CE5">
        <w:rPr>
          <w:b/>
          <w:spacing w:val="2"/>
        </w:rPr>
        <w:t xml:space="preserve">посвящена 80-летию Великой Победы в Великой Отечественной войне 1941-1945 годов. </w:t>
      </w:r>
    </w:p>
    <w:p w14:paraId="36A3AD3F" w14:textId="77777777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 xml:space="preserve">Всероссийская научно-практическая конференция школьников и молодежи «Давайте, люди, никогда об этом не забудем!» (далее Конференция) проводится в МАОУ «Экспериментальный лицей имени Батербиева М. М.» г. Усть-Илимска при поддержке Министерства образования Иркутской области, НП «Ассоциация лучших школ», Комитета образования Администрации г. Усть-Илимска, Отдела образования Администрации Усть-Илимского района, Иркутского областного и Усть-Илимского городского советов ветеранов (пенсионеров) войны, труда, вооруженных сил и правоохранительных органов. </w:t>
      </w:r>
    </w:p>
    <w:p w14:paraId="403A1198" w14:textId="77777777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Конференция проводится с целью активизации гражданско-патриотического воспитания подростков на примере боевых и трудовых подвигов наших соотечественников, не только во время Великой Отечественной войны, но и других локальных войн и вооруженных конфликтов (Афганской, Чеченской войн, Специальной военной операции и др.), привития уважения к историческим традициям нашей Родины, внесения существенного вклада в развитие народной истории страны основываясь на воспоминаниях участников и очевидцев.</w:t>
      </w:r>
    </w:p>
    <w:p w14:paraId="0EC1C78B" w14:textId="77777777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 xml:space="preserve">В Конференции могут принять участие учащиеся 5-11 классов общеобразовательных школ, гимназий, лицеев, учреждений дополнительного образования, студенты средних и высших профессиональных образовательных организаций. </w:t>
      </w:r>
    </w:p>
    <w:p w14:paraId="3B10D25F" w14:textId="77777777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На Конференцию представляются исследовательские и творческие работы, выполненные под руководством педагогов школ и центров дополнительного</w:t>
      </w:r>
      <w:r w:rsidRPr="00810CE5">
        <w:rPr>
          <w:color w:val="000000"/>
          <w:spacing w:val="2"/>
        </w:rPr>
        <w:t xml:space="preserve"> </w:t>
      </w:r>
      <w:r w:rsidRPr="00810CE5">
        <w:rPr>
          <w:color w:val="000000"/>
          <w:spacing w:val="3"/>
        </w:rPr>
        <w:t>образования, преподавателей вузов, сотрудников научно-исследовательских центров, исторических и краеведческих музеев.</w:t>
      </w:r>
    </w:p>
    <w:p w14:paraId="0F636D2B" w14:textId="00EC3F2E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Руководство подготовкой и проведением Конференции осуществляет оргкомитет Конференции (далее - Оргкомитет).</w:t>
      </w:r>
    </w:p>
    <w:p w14:paraId="745FB840" w14:textId="3CA8B6CD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Адрес Оргкомитета: 666681, Иркутская область, г. Усть-Илимск, ул. Карла Маркса, дом 21, МАОУ «Экспериментальный лицей имени Батербиева М. М.» тел. 8(39535) 5-70-33, e-</w:t>
      </w:r>
      <w:proofErr w:type="spellStart"/>
      <w:r w:rsidRPr="00810CE5">
        <w:rPr>
          <w:color w:val="000000"/>
          <w:spacing w:val="3"/>
        </w:rPr>
        <w:t>mail</w:t>
      </w:r>
      <w:proofErr w:type="spellEnd"/>
      <w:r w:rsidRPr="00810CE5">
        <w:rPr>
          <w:color w:val="000000"/>
          <w:spacing w:val="3"/>
        </w:rPr>
        <w:t xml:space="preserve">: </w:t>
      </w:r>
      <w:hyperlink r:id="rId5" w:history="1">
        <w:r w:rsidRPr="00810CE5">
          <w:rPr>
            <w:color w:val="000000"/>
            <w:spacing w:val="3"/>
          </w:rPr>
          <w:t>nok2012.ui@yandex.ru</w:t>
        </w:r>
      </w:hyperlink>
      <w:r w:rsidRPr="00810CE5">
        <w:rPr>
          <w:color w:val="000000"/>
          <w:spacing w:val="3"/>
        </w:rPr>
        <w:t xml:space="preserve">. </w:t>
      </w:r>
    </w:p>
    <w:p w14:paraId="172C60D8" w14:textId="2263DFE6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Контактное лицо: Сенина Ольга Ивановна, e-</w:t>
      </w:r>
      <w:proofErr w:type="spellStart"/>
      <w:r w:rsidRPr="00810CE5">
        <w:rPr>
          <w:color w:val="000000"/>
          <w:spacing w:val="3"/>
        </w:rPr>
        <w:t>mail</w:t>
      </w:r>
      <w:proofErr w:type="spellEnd"/>
      <w:r w:rsidRPr="00810CE5">
        <w:rPr>
          <w:color w:val="000000"/>
          <w:spacing w:val="3"/>
        </w:rPr>
        <w:t xml:space="preserve">: </w:t>
      </w:r>
      <w:hyperlink r:id="rId6" w:history="1">
        <w:r w:rsidR="005C0A6A" w:rsidRPr="00293B9E">
          <w:rPr>
            <w:rStyle w:val="a5"/>
            <w:spacing w:val="3"/>
          </w:rPr>
          <w:t>see-r@mail.ru</w:t>
        </w:r>
      </w:hyperlink>
      <w:r w:rsidR="005C0A6A">
        <w:rPr>
          <w:color w:val="000000"/>
          <w:spacing w:val="3"/>
        </w:rPr>
        <w:t xml:space="preserve"> </w:t>
      </w:r>
      <w:r w:rsidRPr="00810CE5">
        <w:rPr>
          <w:color w:val="000000"/>
          <w:spacing w:val="3"/>
        </w:rPr>
        <w:t xml:space="preserve">, тел.: 89500547132. </w:t>
      </w:r>
    </w:p>
    <w:p w14:paraId="1C8C0009" w14:textId="02D10B55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По итогам работы Конференции издается сборник тезисов докладов, рекомендованных экспертами к публикации. При этом Оргкомитет не несёт ответственности за качество и достоверность информации, представленной для публикации в сборнике.</w:t>
      </w:r>
    </w:p>
    <w:p w14:paraId="41EA0A46" w14:textId="3B416FC6" w:rsidR="00810CE5" w:rsidRPr="00810CE5" w:rsidRDefault="00810CE5" w:rsidP="00810CE5">
      <w:pPr>
        <w:pStyle w:val="ab"/>
        <w:widowControl w:val="0"/>
        <w:numPr>
          <w:ilvl w:val="1"/>
          <w:numId w:val="5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3"/>
        </w:rPr>
      </w:pPr>
      <w:r w:rsidRPr="00810CE5">
        <w:rPr>
          <w:color w:val="000000"/>
          <w:spacing w:val="3"/>
        </w:rPr>
        <w:t>Представляя работу на конференцию, авторы и их руководители дают согласие на использование персональных данных, на публикацию тезисов работ в итоговом сборнике конференции, размещение их на Интернет-ресурсах, и дают разрешение на использование материалов для проведения воспитательных мероприятий патриотической направленности и в рекламных целях.</w:t>
      </w:r>
    </w:p>
    <w:p w14:paraId="4A98F153" w14:textId="77777777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ind w:left="758"/>
        <w:jc w:val="both"/>
        <w:rPr>
          <w:color w:val="000000"/>
          <w:spacing w:val="4"/>
        </w:rPr>
      </w:pPr>
    </w:p>
    <w:p w14:paraId="686EEB72" w14:textId="1A755405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810CE5">
        <w:rPr>
          <w:b/>
          <w:color w:val="000000"/>
          <w:spacing w:val="4"/>
        </w:rPr>
        <w:t>ЗАДАЧИ КО</w:t>
      </w:r>
      <w:r w:rsidRPr="00810CE5">
        <w:rPr>
          <w:b/>
          <w:color w:val="000000"/>
          <w:spacing w:val="-8"/>
        </w:rPr>
        <w:t>НФЕРЕНЦИИ</w:t>
      </w:r>
    </w:p>
    <w:p w14:paraId="024B5CA5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 w:rsidRPr="00810CE5">
        <w:rPr>
          <w:color w:val="000000"/>
        </w:rPr>
        <w:t xml:space="preserve">Изучение Отечественной и региональной истории в процессе </w:t>
      </w:r>
      <w:r w:rsidRPr="00810CE5">
        <w:rPr>
          <w:color w:val="000000"/>
          <w:spacing w:val="-1"/>
        </w:rPr>
        <w:t xml:space="preserve">поисково-исследовательской деятельности, формирование уважительного </w:t>
      </w:r>
      <w:r w:rsidRPr="00810CE5">
        <w:rPr>
          <w:color w:val="000000"/>
          <w:spacing w:val="6"/>
        </w:rPr>
        <w:t xml:space="preserve">отношения к прошлому и настоящему своего народа, воспитание чувства патриотизма и </w:t>
      </w:r>
      <w:r w:rsidRPr="00810CE5">
        <w:rPr>
          <w:color w:val="000000"/>
          <w:spacing w:val="-1"/>
        </w:rPr>
        <w:t>гордости за свою страну.</w:t>
      </w:r>
    </w:p>
    <w:p w14:paraId="202DCC75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10CE5">
        <w:rPr>
          <w:color w:val="000000"/>
        </w:rPr>
        <w:lastRenderedPageBreak/>
        <w:t>Представление широкой общественности результатов поисковой и исследовательской деятельности подрастающего поколения.</w:t>
      </w:r>
    </w:p>
    <w:p w14:paraId="180965EC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 w:rsidRPr="00810CE5">
        <w:rPr>
          <w:color w:val="000000"/>
        </w:rPr>
        <w:t>Развитие навыков самостоятельной исследовательской деятельности учащейся молодежи, освоение ими методов анализа устной и письменной истории.</w:t>
      </w:r>
    </w:p>
    <w:p w14:paraId="3B97C8CE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 w:rsidRPr="00810CE5">
        <w:rPr>
          <w:color w:val="000000"/>
          <w:spacing w:val="4"/>
        </w:rPr>
        <w:t xml:space="preserve">Принятие участия детей и их учителей в развитие народной истории страны основываясь на материалах исследования, воспоминаниях участников и очевидцев важных, для нашей страны, событий </w:t>
      </w:r>
    </w:p>
    <w:p w14:paraId="18547203" w14:textId="77777777" w:rsidR="00810CE5" w:rsidRPr="00810CE5" w:rsidRDefault="00810CE5" w:rsidP="00810CE5">
      <w:pPr>
        <w:widowControl w:val="0"/>
        <w:shd w:val="clear" w:color="auto" w:fill="FFFFFF"/>
        <w:tabs>
          <w:tab w:val="left" w:pos="0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567"/>
        <w:jc w:val="both"/>
        <w:rPr>
          <w:color w:val="000000"/>
          <w:spacing w:val="-8"/>
        </w:rPr>
      </w:pPr>
    </w:p>
    <w:p w14:paraId="48FF57E8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810CE5">
        <w:rPr>
          <w:b/>
          <w:color w:val="000000"/>
          <w:spacing w:val="-8"/>
        </w:rPr>
        <w:t>ПОРЯДОК</w:t>
      </w:r>
      <w:r w:rsidRPr="00810CE5">
        <w:rPr>
          <w:b/>
          <w:color w:val="000000"/>
          <w:spacing w:val="-1"/>
        </w:rPr>
        <w:t xml:space="preserve"> ПРОВЕДЕНИЯ КОНФЕРЕНЦИИ</w:t>
      </w:r>
    </w:p>
    <w:p w14:paraId="06DC4DA8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10CE5">
        <w:rPr>
          <w:bCs/>
          <w:color w:val="000000"/>
          <w:spacing w:val="5"/>
        </w:rPr>
        <w:t>Конференция</w:t>
      </w:r>
      <w:r w:rsidRPr="00810CE5">
        <w:rPr>
          <w:color w:val="000000"/>
          <w:spacing w:val="-2"/>
        </w:rPr>
        <w:t xml:space="preserve"> проводится в четыре этапа.</w:t>
      </w:r>
    </w:p>
    <w:p w14:paraId="4C9BC87F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8"/>
        </w:rPr>
      </w:pPr>
      <w:r w:rsidRPr="00810CE5">
        <w:rPr>
          <w:bCs/>
          <w:color w:val="000000"/>
          <w:spacing w:val="5"/>
        </w:rPr>
        <w:t>Первый этап</w:t>
      </w:r>
      <w:r w:rsidRPr="00810CE5">
        <w:rPr>
          <w:b/>
          <w:bCs/>
          <w:color w:val="000000"/>
          <w:spacing w:val="5"/>
        </w:rPr>
        <w:t xml:space="preserve"> </w:t>
      </w:r>
      <w:r w:rsidRPr="00810CE5">
        <w:rPr>
          <w:color w:val="000000"/>
          <w:spacing w:val="5"/>
        </w:rPr>
        <w:t>(организационный) проводится с 09 января по 01 марта. Данный этап включает рассылку писем образовательным организациям, размещение настоящего положения на сайте МАОУ «Экспериментальный лицей имени Батербиева М. М.» г. Усть-Илимска и других ресурсах, сбор заявок участников Конференции (Приложение 1).</w:t>
      </w:r>
    </w:p>
    <w:p w14:paraId="0F679F42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8"/>
        </w:rPr>
      </w:pPr>
      <w:r w:rsidRPr="00810CE5">
        <w:rPr>
          <w:bCs/>
          <w:color w:val="000000"/>
          <w:spacing w:val="-2"/>
        </w:rPr>
        <w:t>Второй этап (прием докладов и тезисов докладов) не позднее 13 апреля.</w:t>
      </w:r>
    </w:p>
    <w:p w14:paraId="155568C4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8"/>
        </w:rPr>
      </w:pPr>
      <w:r w:rsidRPr="00810CE5">
        <w:rPr>
          <w:color w:val="000000"/>
          <w:spacing w:val="-8"/>
        </w:rPr>
        <w:t>Третий этап (</w:t>
      </w:r>
      <w:r w:rsidRPr="00810CE5">
        <w:rPr>
          <w:bCs/>
          <w:color w:val="000000"/>
          <w:spacing w:val="-2"/>
        </w:rPr>
        <w:t>организационно-методический) проводится</w:t>
      </w:r>
      <w:r w:rsidRPr="00810CE5">
        <w:rPr>
          <w:b/>
          <w:bCs/>
          <w:color w:val="000000"/>
          <w:spacing w:val="-2"/>
        </w:rPr>
        <w:t xml:space="preserve"> </w:t>
      </w:r>
      <w:r w:rsidRPr="00810CE5">
        <w:rPr>
          <w:bCs/>
          <w:color w:val="000000"/>
          <w:spacing w:val="-2"/>
        </w:rPr>
        <w:t>с 14 по 30 апреля.</w:t>
      </w:r>
      <w:r w:rsidRPr="00810CE5">
        <w:rPr>
          <w:b/>
          <w:bCs/>
          <w:color w:val="000000"/>
          <w:spacing w:val="-2"/>
        </w:rPr>
        <w:t xml:space="preserve"> </w:t>
      </w:r>
      <w:r w:rsidRPr="00810CE5">
        <w:rPr>
          <w:color w:val="000000"/>
          <w:spacing w:val="5"/>
        </w:rPr>
        <w:t>На данном</w:t>
      </w:r>
      <w:r w:rsidRPr="00810CE5">
        <w:rPr>
          <w:color w:val="000000"/>
          <w:spacing w:val="-8"/>
        </w:rPr>
        <w:t xml:space="preserve"> </w:t>
      </w:r>
      <w:r w:rsidRPr="00810CE5">
        <w:rPr>
          <w:color w:val="000000"/>
          <w:spacing w:val="5"/>
        </w:rPr>
        <w:t xml:space="preserve">этапе экспертная группа проводит предварительную оценку представленных </w:t>
      </w:r>
      <w:r w:rsidRPr="00810CE5">
        <w:rPr>
          <w:color w:val="000000"/>
          <w:spacing w:val="-1"/>
        </w:rPr>
        <w:t>работ, публикует сборник материалов Конференции.</w:t>
      </w:r>
    </w:p>
    <w:p w14:paraId="08A0ED1D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25"/>
        </w:tabs>
        <w:autoSpaceDE w:val="0"/>
        <w:autoSpaceDN w:val="0"/>
        <w:adjustRightInd w:val="0"/>
        <w:ind w:firstLine="567"/>
        <w:jc w:val="both"/>
        <w:rPr>
          <w:color w:val="000000"/>
          <w:spacing w:val="-8"/>
        </w:rPr>
      </w:pPr>
      <w:r w:rsidRPr="00810CE5">
        <w:rPr>
          <w:color w:val="000000"/>
          <w:spacing w:val="-2"/>
        </w:rPr>
        <w:t xml:space="preserve">Четвертый этап (очно-дистанционный) проводится на базе МАОУ «Экспериментальный лицей </w:t>
      </w:r>
      <w:r w:rsidRPr="00810CE5">
        <w:rPr>
          <w:color w:val="000000"/>
          <w:spacing w:val="2"/>
        </w:rPr>
        <w:t>имени Батербиева М. М.</w:t>
      </w:r>
      <w:r w:rsidRPr="00810CE5">
        <w:rPr>
          <w:color w:val="000000"/>
          <w:spacing w:val="-2"/>
        </w:rPr>
        <w:t>» г. Усть-Илимска</w:t>
      </w:r>
      <w:r w:rsidRPr="00810CE5">
        <w:rPr>
          <w:color w:val="000000"/>
          <w:spacing w:val="-1"/>
        </w:rPr>
        <w:t xml:space="preserve"> </w:t>
      </w:r>
      <w:r w:rsidRPr="00810CE5">
        <w:rPr>
          <w:spacing w:val="-1"/>
        </w:rPr>
        <w:t>05 мая 2025 года</w:t>
      </w:r>
      <w:r w:rsidRPr="00810CE5">
        <w:rPr>
          <w:color w:val="000000"/>
          <w:spacing w:val="-1"/>
        </w:rPr>
        <w:t>.</w:t>
      </w:r>
      <w:r w:rsidRPr="00810CE5">
        <w:t xml:space="preserve"> Данный этап включает проведение праздничных мероприятий и Конференции. </w:t>
      </w:r>
    </w:p>
    <w:p w14:paraId="20B53712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810CE5">
        <w:t xml:space="preserve">Для иногородних участников предусмотрено онлайн участие </w:t>
      </w:r>
      <w:r w:rsidRPr="00810CE5">
        <w:rPr>
          <w:color w:val="000000"/>
          <w:spacing w:val="-1"/>
        </w:rPr>
        <w:t>в Конференции. Ссылка и инструкция для дистанционного представления своей работы будут высланы участникам Конференции после поступления соответствующей заявки.</w:t>
      </w:r>
    </w:p>
    <w:p w14:paraId="630E7698" w14:textId="77777777" w:rsidR="00810CE5" w:rsidRPr="00810CE5" w:rsidRDefault="00810CE5" w:rsidP="00810CE5">
      <w:pPr>
        <w:widowControl w:val="0"/>
        <w:numPr>
          <w:ilvl w:val="0"/>
          <w:numId w:val="3"/>
        </w:numPr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</w:pPr>
      <w:r w:rsidRPr="00810CE5">
        <w:rPr>
          <w:color w:val="000000"/>
          <w:spacing w:val="-1"/>
        </w:rPr>
        <w:t>В рамках Конференции организуется работа секций:</w:t>
      </w:r>
    </w:p>
    <w:p w14:paraId="3CE882E1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10CE5">
        <w:rPr>
          <w:color w:val="000000"/>
        </w:rPr>
        <w:t>«Ратный подвиг солдата» (исследовательская работа);</w:t>
      </w:r>
    </w:p>
    <w:p w14:paraId="3EF1CD87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«Все для фронта, все для победы!» (исследовательская работа);</w:t>
      </w:r>
    </w:p>
    <w:p w14:paraId="5D667B13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«Сибирь и сибиряки в годы Великой Отечественной войны» (исследовательская работа);</w:t>
      </w:r>
    </w:p>
    <w:p w14:paraId="3F8C693C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«Великая Отечественная война в истории моей семьи» (исследовательская работа);</w:t>
      </w:r>
    </w:p>
    <w:p w14:paraId="08ADFAC4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«Дети войны» (исследовательская работа);</w:t>
      </w:r>
    </w:p>
    <w:p w14:paraId="1579EE1F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«В сердцах и книгах память о войне» (творческие работы: очерк, эссе, проекты и др.);</w:t>
      </w:r>
    </w:p>
    <w:p w14:paraId="01B0E898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«Военная кинопленка» (видеофильм, постановка, выступление агитбригады);</w:t>
      </w:r>
    </w:p>
    <w:p w14:paraId="7AD7ADB6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«Эхо локальных войн и военных конфликтов» (исследовательская работа, эссе)</w:t>
      </w:r>
    </w:p>
    <w:p w14:paraId="3F301C8D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10CE5">
        <w:rPr>
          <w:color w:val="000000"/>
        </w:rPr>
        <w:t>«Наука и техника в годы войны» (исследовательская работа, проект);</w:t>
      </w:r>
    </w:p>
    <w:p w14:paraId="33C41A53" w14:textId="77777777" w:rsidR="00810CE5" w:rsidRPr="00810CE5" w:rsidRDefault="00810CE5" w:rsidP="00810CE5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</w:rPr>
      </w:pPr>
      <w:r w:rsidRPr="00810CE5">
        <w:rPr>
          <w:color w:val="000000"/>
        </w:rPr>
        <w:t>«Культура в годы войны</w:t>
      </w:r>
      <w:r w:rsidRPr="00810CE5">
        <w:rPr>
          <w:color w:val="000000"/>
          <w:spacing w:val="1"/>
        </w:rPr>
        <w:t>»</w:t>
      </w:r>
      <w:r w:rsidRPr="00810CE5">
        <w:rPr>
          <w:color w:val="000000"/>
        </w:rPr>
        <w:t xml:space="preserve"> (исследовательская работа, эссе)</w:t>
      </w:r>
      <w:r w:rsidRPr="00810CE5">
        <w:rPr>
          <w:color w:val="000000"/>
          <w:spacing w:val="1"/>
        </w:rPr>
        <w:t>;</w:t>
      </w:r>
    </w:p>
    <w:p w14:paraId="0532B879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810CE5">
        <w:rPr>
          <w:color w:val="000000"/>
          <w:spacing w:val="-1"/>
        </w:rPr>
        <w:t>Экспертная группа вправе направить работу участника для рассмотрения на другую секцию, если ее содержание не соответствует заявленному направлению.</w:t>
      </w:r>
    </w:p>
    <w:p w14:paraId="05DBB707" w14:textId="77777777" w:rsidR="00810CE5" w:rsidRPr="00810CE5" w:rsidRDefault="00810CE5" w:rsidP="00810CE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301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 w:rsidRPr="00810CE5">
        <w:rPr>
          <w:color w:val="000000"/>
          <w:spacing w:val="-1"/>
        </w:rPr>
        <w:t>Регламент выступления участников 10 минут, в том числе 3 минуты на вопросы и ответы.</w:t>
      </w:r>
    </w:p>
    <w:p w14:paraId="59093C71" w14:textId="77777777" w:rsidR="00810CE5" w:rsidRPr="00810CE5" w:rsidRDefault="00810CE5" w:rsidP="00810CE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</w:p>
    <w:p w14:paraId="52609E08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center"/>
        <w:rPr>
          <w:b/>
        </w:rPr>
      </w:pPr>
      <w:r w:rsidRPr="00810CE5">
        <w:rPr>
          <w:b/>
          <w:color w:val="000000"/>
          <w:spacing w:val="-8"/>
        </w:rPr>
        <w:t>ПОРЯДОК</w:t>
      </w:r>
      <w:r w:rsidRPr="00810CE5">
        <w:rPr>
          <w:b/>
          <w:color w:val="000000"/>
          <w:spacing w:val="-1"/>
        </w:rPr>
        <w:t xml:space="preserve"> ПРЕДОСТАВЛЕНИЯ РАБОТ</w:t>
      </w:r>
    </w:p>
    <w:p w14:paraId="5F9B70B8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5"/>
        </w:rPr>
      </w:pPr>
      <w:r w:rsidRPr="00810CE5">
        <w:rPr>
          <w:color w:val="000000"/>
          <w:spacing w:val="5"/>
        </w:rPr>
        <w:t>Для участия в Конференции образовательные учреждения или автор работы направляют заявку и текст работы в Оргкомитет не позднее 13 апреля 2025 г.</w:t>
      </w:r>
    </w:p>
    <w:p w14:paraId="69403E8C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6"/>
        </w:rPr>
      </w:pPr>
      <w:r w:rsidRPr="00810CE5">
        <w:rPr>
          <w:color w:val="000000"/>
          <w:spacing w:val="5"/>
        </w:rPr>
        <w:t xml:space="preserve">Исследовательские работы должны содержать не </w:t>
      </w:r>
      <w:r w:rsidRPr="00810CE5">
        <w:rPr>
          <w:color w:val="000000"/>
        </w:rPr>
        <w:t>только биографические сведения, архивный материал, но и оценку событий автором.</w:t>
      </w:r>
    </w:p>
    <w:p w14:paraId="60AC7CCA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10CE5">
        <w:rPr>
          <w:color w:val="000000"/>
          <w:spacing w:val="5"/>
        </w:rPr>
        <w:t>В заявке</w:t>
      </w:r>
      <w:r w:rsidRPr="00810CE5">
        <w:rPr>
          <w:color w:val="000000"/>
          <w:spacing w:val="-1"/>
        </w:rPr>
        <w:t xml:space="preserve"> необходимо указать:</w:t>
      </w:r>
    </w:p>
    <w:p w14:paraId="543C3BDB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</w:rPr>
      </w:pPr>
      <w:r w:rsidRPr="00810CE5">
        <w:rPr>
          <w:color w:val="000000"/>
          <w:spacing w:val="-2"/>
        </w:rPr>
        <w:t xml:space="preserve">ФИО участника, </w:t>
      </w:r>
      <w:r w:rsidRPr="00810CE5">
        <w:rPr>
          <w:color w:val="000000"/>
          <w:spacing w:val="1"/>
        </w:rPr>
        <w:t>класс (курс);</w:t>
      </w:r>
    </w:p>
    <w:p w14:paraId="25D11EAC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 xml:space="preserve">полное наименование образовательного учреждения; </w:t>
      </w:r>
    </w:p>
    <w:p w14:paraId="6292655A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ind w:firstLine="567"/>
        <w:jc w:val="both"/>
        <w:rPr>
          <w:color w:val="000000"/>
        </w:rPr>
      </w:pPr>
      <w:r w:rsidRPr="00810CE5">
        <w:rPr>
          <w:color w:val="000000"/>
          <w:spacing w:val="-2"/>
        </w:rPr>
        <w:t>название (тема) работы</w:t>
      </w:r>
      <w:r w:rsidRPr="00810CE5">
        <w:rPr>
          <w:color w:val="000000"/>
          <w:spacing w:val="-3"/>
        </w:rPr>
        <w:t>;</w:t>
      </w:r>
    </w:p>
    <w:p w14:paraId="254728BB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0CE5">
        <w:rPr>
          <w:color w:val="000000"/>
          <w:spacing w:val="1"/>
        </w:rPr>
        <w:t>адрес и телефон образовательного учреждения;</w:t>
      </w:r>
    </w:p>
    <w:p w14:paraId="35F24B27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0CE5">
        <w:rPr>
          <w:color w:val="000000"/>
        </w:rPr>
        <w:t xml:space="preserve">ФИО </w:t>
      </w:r>
      <w:r w:rsidRPr="00810CE5">
        <w:t>научного</w:t>
      </w:r>
      <w:r w:rsidRPr="00810CE5">
        <w:rPr>
          <w:color w:val="000000"/>
        </w:rPr>
        <w:t xml:space="preserve"> руководителя, место работы, должность; контактный телефон и </w:t>
      </w:r>
      <w:r w:rsidRPr="00810CE5">
        <w:rPr>
          <w:color w:val="000000"/>
        </w:rPr>
        <w:lastRenderedPageBreak/>
        <w:t>адрес электронной почты;</w:t>
      </w:r>
    </w:p>
    <w:p w14:paraId="2B39DA01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4"/>
        </w:tabs>
        <w:autoSpaceDE w:val="0"/>
        <w:autoSpaceDN w:val="0"/>
        <w:adjustRightInd w:val="0"/>
        <w:ind w:firstLine="567"/>
        <w:jc w:val="both"/>
      </w:pPr>
      <w:r w:rsidRPr="00810CE5">
        <w:rPr>
          <w:color w:val="000000"/>
        </w:rPr>
        <w:t>потребность в аудио-, видео- и проекционной аппаратуре.</w:t>
      </w:r>
    </w:p>
    <w:p w14:paraId="656D3319" w14:textId="66CD7E2C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810CE5">
        <w:rPr>
          <w:color w:val="000000"/>
          <w:spacing w:val="5"/>
        </w:rPr>
        <w:t>Тексты</w:t>
      </w:r>
      <w:r w:rsidRPr="00810CE5">
        <w:rPr>
          <w:color w:val="000000"/>
          <w:spacing w:val="-2"/>
        </w:rPr>
        <w:t xml:space="preserve"> исследовательских работ и тезисы для публикации </w:t>
      </w:r>
      <w:r w:rsidRPr="00810CE5">
        <w:rPr>
          <w:color w:val="000000"/>
        </w:rPr>
        <w:t>предоставляются на электронных носителях или по электронной почте на адрес Оргкомитета до 14</w:t>
      </w:r>
      <w:r w:rsidRPr="00810CE5">
        <w:rPr>
          <w:color w:val="993300"/>
        </w:rPr>
        <w:t xml:space="preserve"> </w:t>
      </w:r>
      <w:r w:rsidRPr="00810CE5">
        <w:t>апреля 202</w:t>
      </w:r>
      <w:r w:rsidR="00B52720">
        <w:t>5</w:t>
      </w:r>
      <w:r w:rsidRPr="00810CE5">
        <w:t>г.</w:t>
      </w:r>
      <w:r w:rsidRPr="00810CE5">
        <w:rPr>
          <w:color w:val="000000"/>
          <w:spacing w:val="-1"/>
        </w:rPr>
        <w:t xml:space="preserve"> </w:t>
      </w:r>
    </w:p>
    <w:p w14:paraId="294E4503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5"/>
        </w:rPr>
      </w:pPr>
      <w:r w:rsidRPr="00810CE5">
        <w:rPr>
          <w:color w:val="000000"/>
          <w:spacing w:val="5"/>
        </w:rPr>
        <w:t xml:space="preserve">Структура текста должна соответствовать общепринятой норме научных работ. Основными элементами этой структуры являются: </w:t>
      </w:r>
    </w:p>
    <w:p w14:paraId="3ABA5264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spacing w:val="-2"/>
        </w:rPr>
      </w:pPr>
      <w:r w:rsidRPr="00810CE5">
        <w:rPr>
          <w:color w:val="000000"/>
          <w:spacing w:val="5"/>
        </w:rPr>
        <w:t xml:space="preserve">титульный лист </w:t>
      </w:r>
      <w:r w:rsidRPr="00810CE5">
        <w:rPr>
          <w:spacing w:val="5"/>
        </w:rPr>
        <w:t>(название конференции, секция, тема, автор, руководитель, ОО);</w:t>
      </w:r>
    </w:p>
    <w:p w14:paraId="18F7990D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оглавление;</w:t>
      </w:r>
    </w:p>
    <w:p w14:paraId="6DB74F94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введение;</w:t>
      </w:r>
    </w:p>
    <w:p w14:paraId="2C74C206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основная часть;</w:t>
      </w:r>
    </w:p>
    <w:p w14:paraId="16443154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заключение;</w:t>
      </w:r>
    </w:p>
    <w:p w14:paraId="5125327D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библиографический список;</w:t>
      </w:r>
    </w:p>
    <w:p w14:paraId="1B0ED07C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5"/>
        </w:rPr>
      </w:pPr>
      <w:r w:rsidRPr="00810CE5">
        <w:rPr>
          <w:color w:val="000000"/>
          <w:spacing w:val="-2"/>
        </w:rPr>
        <w:t>приложения</w:t>
      </w:r>
      <w:r w:rsidRPr="00810CE5">
        <w:rPr>
          <w:color w:val="000000"/>
          <w:spacing w:val="5"/>
        </w:rPr>
        <w:t>.</w:t>
      </w:r>
      <w:bookmarkStart w:id="0" w:name="_GoBack"/>
      <w:bookmarkEnd w:id="0"/>
    </w:p>
    <w:p w14:paraId="2260EE2E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10CE5">
        <w:rPr>
          <w:color w:val="000000"/>
          <w:spacing w:val="5"/>
        </w:rPr>
        <w:t>Объем текстов работ и тезисов не должен превышать соответственно 10-ти и 3-х машинописных страниц (без приложений)</w:t>
      </w:r>
      <w:r w:rsidRPr="00810CE5">
        <w:rPr>
          <w:color w:val="000000"/>
          <w:spacing w:val="-2"/>
        </w:rPr>
        <w:t>.</w:t>
      </w:r>
    </w:p>
    <w:p w14:paraId="7B9E18F9" w14:textId="77777777" w:rsidR="00810CE5" w:rsidRPr="00810CE5" w:rsidRDefault="00810CE5" w:rsidP="00810CE5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</w:pPr>
    </w:p>
    <w:p w14:paraId="7B31067C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</w:rPr>
      </w:pPr>
      <w:r w:rsidRPr="00810CE5">
        <w:rPr>
          <w:b/>
          <w:color w:val="000000"/>
          <w:spacing w:val="-1"/>
        </w:rPr>
        <w:t>ТЕХНИЧЕСКИЕ ТРЕБОВАНИЯ К ОФОРМЛЕНИЮ РАБОТЫ</w:t>
      </w:r>
    </w:p>
    <w:p w14:paraId="22D2B0F8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9"/>
        </w:rPr>
      </w:pPr>
      <w:r w:rsidRPr="00810CE5">
        <w:rPr>
          <w:color w:val="000000"/>
        </w:rPr>
        <w:t>Текст работы должен быть отредактирован и откорректирован.</w:t>
      </w:r>
    </w:p>
    <w:p w14:paraId="07DBDF8E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 w:rsidRPr="00810CE5">
        <w:rPr>
          <w:color w:val="000000"/>
        </w:rPr>
        <w:t>Технические</w:t>
      </w:r>
      <w:r w:rsidRPr="00810CE5">
        <w:rPr>
          <w:color w:val="000000"/>
          <w:spacing w:val="-1"/>
        </w:rPr>
        <w:t xml:space="preserve"> требования к тексту:</w:t>
      </w:r>
    </w:p>
    <w:p w14:paraId="191C0CAD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кегль 12, ненаклонный, для заголовков кегль 14;</w:t>
      </w:r>
    </w:p>
    <w:p w14:paraId="641F0444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 xml:space="preserve">шрифт </w:t>
      </w:r>
      <w:proofErr w:type="spellStart"/>
      <w:r w:rsidRPr="00810CE5">
        <w:rPr>
          <w:color w:val="000000"/>
          <w:spacing w:val="-2"/>
        </w:rPr>
        <w:t>Times</w:t>
      </w:r>
      <w:proofErr w:type="spellEnd"/>
      <w:r w:rsidRPr="00810CE5">
        <w:rPr>
          <w:color w:val="000000"/>
          <w:spacing w:val="-2"/>
        </w:rPr>
        <w:t xml:space="preserve"> </w:t>
      </w:r>
      <w:proofErr w:type="spellStart"/>
      <w:r w:rsidRPr="00810CE5">
        <w:rPr>
          <w:color w:val="000000"/>
          <w:spacing w:val="-2"/>
        </w:rPr>
        <w:t>New</w:t>
      </w:r>
      <w:proofErr w:type="spellEnd"/>
      <w:r w:rsidRPr="00810CE5">
        <w:rPr>
          <w:color w:val="000000"/>
          <w:spacing w:val="-2"/>
        </w:rPr>
        <w:t xml:space="preserve"> </w:t>
      </w:r>
      <w:proofErr w:type="spellStart"/>
      <w:r w:rsidRPr="00810CE5">
        <w:rPr>
          <w:color w:val="000000"/>
          <w:spacing w:val="-2"/>
        </w:rPr>
        <w:t>Roman</w:t>
      </w:r>
      <w:proofErr w:type="spellEnd"/>
      <w:r w:rsidRPr="00810CE5">
        <w:rPr>
          <w:color w:val="000000"/>
          <w:spacing w:val="-2"/>
        </w:rPr>
        <w:t>;</w:t>
      </w:r>
    </w:p>
    <w:p w14:paraId="14F3801E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поля страницы 3x2x2x2 см;</w:t>
      </w:r>
    </w:p>
    <w:p w14:paraId="5C86C973" w14:textId="77777777" w:rsidR="00810CE5" w:rsidRPr="00810CE5" w:rsidRDefault="00810CE5" w:rsidP="00810CE5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450"/>
        </w:tabs>
        <w:autoSpaceDE w:val="0"/>
        <w:autoSpaceDN w:val="0"/>
        <w:adjustRightInd w:val="0"/>
        <w:spacing w:before="29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интервал одинарный.</w:t>
      </w:r>
    </w:p>
    <w:p w14:paraId="39EB36B7" w14:textId="77777777" w:rsidR="00810CE5" w:rsidRPr="00810CE5" w:rsidRDefault="00810CE5" w:rsidP="00810CE5">
      <w:pPr>
        <w:widowControl w:val="0"/>
        <w:shd w:val="clear" w:color="auto" w:fill="FFFFFF"/>
        <w:tabs>
          <w:tab w:val="left" w:pos="993"/>
          <w:tab w:val="left" w:pos="1330"/>
        </w:tabs>
        <w:autoSpaceDE w:val="0"/>
        <w:autoSpaceDN w:val="0"/>
        <w:adjustRightInd w:val="0"/>
        <w:ind w:firstLine="567"/>
        <w:jc w:val="both"/>
        <w:rPr>
          <w:color w:val="000000"/>
          <w:spacing w:val="-2"/>
        </w:rPr>
      </w:pPr>
    </w:p>
    <w:p w14:paraId="0F9EE094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2"/>
        </w:rPr>
      </w:pPr>
      <w:r w:rsidRPr="00810CE5">
        <w:rPr>
          <w:b/>
          <w:color w:val="000000"/>
          <w:spacing w:val="-1"/>
        </w:rPr>
        <w:t>ТЕХНИЧЕСКИЕ</w:t>
      </w:r>
      <w:r w:rsidRPr="00810CE5">
        <w:rPr>
          <w:b/>
          <w:color w:val="000000"/>
          <w:spacing w:val="-2"/>
        </w:rPr>
        <w:t xml:space="preserve"> ТРЕБОВАНИЯ К ВИДЕОФИЛЬМУ</w:t>
      </w:r>
    </w:p>
    <w:p w14:paraId="5D1A35ED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Формат файла - *.</w:t>
      </w:r>
      <w:proofErr w:type="spellStart"/>
      <w:r w:rsidRPr="00810CE5">
        <w:rPr>
          <w:color w:val="000000"/>
          <w:spacing w:val="-2"/>
          <w:lang w:val="en-US"/>
        </w:rPr>
        <w:t>wmv</w:t>
      </w:r>
      <w:proofErr w:type="spellEnd"/>
      <w:r w:rsidRPr="00810CE5">
        <w:rPr>
          <w:color w:val="000000"/>
          <w:spacing w:val="-2"/>
        </w:rPr>
        <w:t>, *.</w:t>
      </w:r>
      <w:r w:rsidRPr="00810CE5">
        <w:rPr>
          <w:color w:val="000000"/>
          <w:spacing w:val="-2"/>
          <w:lang w:val="en-US"/>
        </w:rPr>
        <w:t>mpeg</w:t>
      </w:r>
      <w:r w:rsidRPr="00810CE5">
        <w:rPr>
          <w:color w:val="000000"/>
          <w:spacing w:val="-2"/>
        </w:rPr>
        <w:t>, *.</w:t>
      </w:r>
      <w:proofErr w:type="spellStart"/>
      <w:r w:rsidRPr="00810CE5">
        <w:rPr>
          <w:color w:val="000000"/>
          <w:spacing w:val="-2"/>
          <w:lang w:val="en-US"/>
        </w:rPr>
        <w:t>avi</w:t>
      </w:r>
      <w:proofErr w:type="spellEnd"/>
      <w:r w:rsidRPr="00810CE5">
        <w:rPr>
          <w:color w:val="000000"/>
          <w:spacing w:val="-2"/>
        </w:rPr>
        <w:t>;</w:t>
      </w:r>
    </w:p>
    <w:p w14:paraId="5193ACB9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Продолжительность фильма – не более 7 минут;</w:t>
      </w:r>
    </w:p>
    <w:p w14:paraId="29561711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 w:rsidRPr="00810CE5">
        <w:rPr>
          <w:color w:val="000000"/>
          <w:spacing w:val="-2"/>
        </w:rPr>
        <w:t>К видеофильму должна прилагаться аннотация объёмом до 1 страницы.</w:t>
      </w:r>
    </w:p>
    <w:p w14:paraId="66BFA331" w14:textId="77777777" w:rsidR="00810CE5" w:rsidRPr="00810CE5" w:rsidRDefault="00810CE5" w:rsidP="00810CE5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24"/>
        <w:jc w:val="both"/>
        <w:rPr>
          <w:color w:val="000000"/>
          <w:spacing w:val="-2"/>
        </w:rPr>
      </w:pPr>
    </w:p>
    <w:p w14:paraId="60E47B98" w14:textId="77777777" w:rsidR="00810CE5" w:rsidRPr="00810CE5" w:rsidRDefault="00810CE5" w:rsidP="00810C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-14"/>
        </w:rPr>
      </w:pPr>
      <w:r w:rsidRPr="00810CE5">
        <w:rPr>
          <w:b/>
          <w:color w:val="000000"/>
          <w:spacing w:val="-1"/>
        </w:rPr>
        <w:t>ПОДВЕДЕНИЕ</w:t>
      </w:r>
      <w:r w:rsidRPr="00810CE5">
        <w:rPr>
          <w:b/>
          <w:color w:val="000000"/>
          <w:spacing w:val="-14"/>
        </w:rPr>
        <w:t xml:space="preserve"> ИТОГОВ И НАГРАЖДЕНИЕ</w:t>
      </w:r>
    </w:p>
    <w:p w14:paraId="38666C88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24"/>
        <w:ind w:left="0" w:firstLine="0"/>
        <w:jc w:val="both"/>
        <w:rPr>
          <w:color w:val="000000"/>
          <w:spacing w:val="-9"/>
        </w:rPr>
      </w:pPr>
      <w:r w:rsidRPr="00810CE5">
        <w:rPr>
          <w:color w:val="000000"/>
          <w:spacing w:val="-1"/>
        </w:rPr>
        <w:t>По окончании работы секций проводится заседание экспертных</w:t>
      </w:r>
      <w:r w:rsidRPr="00810CE5">
        <w:rPr>
          <w:color w:val="000000"/>
          <w:spacing w:val="-9"/>
        </w:rPr>
        <w:t xml:space="preserve"> </w:t>
      </w:r>
      <w:r w:rsidRPr="00810CE5">
        <w:rPr>
          <w:color w:val="000000"/>
          <w:spacing w:val="1"/>
        </w:rPr>
        <w:t xml:space="preserve">групп, на которых эксперты принимают решение о распределении мест в соответствии с критериями </w:t>
      </w:r>
      <w:r w:rsidRPr="00810CE5">
        <w:rPr>
          <w:color w:val="000000"/>
          <w:spacing w:val="-1"/>
        </w:rPr>
        <w:t>Приложений 2, 3</w:t>
      </w:r>
      <w:r w:rsidRPr="00810CE5">
        <w:rPr>
          <w:color w:val="000000"/>
          <w:spacing w:val="1"/>
        </w:rPr>
        <w:t xml:space="preserve"> и награждении авторов.</w:t>
      </w:r>
      <w:r w:rsidRPr="00810CE5">
        <w:rPr>
          <w:color w:val="000000"/>
          <w:spacing w:val="-1"/>
        </w:rPr>
        <w:t xml:space="preserve"> </w:t>
      </w:r>
    </w:p>
    <w:p w14:paraId="4C5E6FFA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24"/>
        <w:ind w:left="0" w:firstLine="0"/>
        <w:jc w:val="both"/>
      </w:pPr>
      <w:r w:rsidRPr="00810CE5">
        <w:rPr>
          <w:color w:val="000000"/>
          <w:spacing w:val="-1"/>
        </w:rPr>
        <w:t>По итогам</w:t>
      </w:r>
      <w:r w:rsidRPr="00810CE5">
        <w:rPr>
          <w:color w:val="000000"/>
        </w:rPr>
        <w:t xml:space="preserve"> Конференции могут быть приняты следующие решения:</w:t>
      </w:r>
    </w:p>
    <w:p w14:paraId="5DFAAA1A" w14:textId="77777777" w:rsidR="00810CE5" w:rsidRPr="00810CE5" w:rsidRDefault="00810CE5" w:rsidP="00810CE5">
      <w:pPr>
        <w:tabs>
          <w:tab w:val="left" w:pos="426"/>
          <w:tab w:val="left" w:pos="540"/>
          <w:tab w:val="left" w:pos="1134"/>
        </w:tabs>
        <w:jc w:val="both"/>
        <w:rPr>
          <w:lang w:eastAsia="en-US"/>
        </w:rPr>
      </w:pPr>
      <w:r w:rsidRPr="00810CE5">
        <w:rPr>
          <w:color w:val="000000"/>
          <w:spacing w:val="-10"/>
          <w:lang w:eastAsia="en-US"/>
        </w:rPr>
        <w:t>а)</w:t>
      </w:r>
      <w:r w:rsidRPr="00810CE5">
        <w:rPr>
          <w:color w:val="000000"/>
          <w:lang w:eastAsia="en-US"/>
        </w:rPr>
        <w:tab/>
        <w:t xml:space="preserve">признать </w:t>
      </w:r>
      <w:r w:rsidRPr="00810CE5">
        <w:rPr>
          <w:lang w:eastAsia="en-US"/>
        </w:rPr>
        <w:t xml:space="preserve">победителем и наградить дипломом </w:t>
      </w:r>
      <w:r w:rsidRPr="00810CE5">
        <w:rPr>
          <w:lang w:val="en-US" w:eastAsia="en-US"/>
        </w:rPr>
        <w:t>I</w:t>
      </w:r>
      <w:r w:rsidRPr="00810CE5">
        <w:rPr>
          <w:lang w:eastAsia="en-US"/>
        </w:rPr>
        <w:t xml:space="preserve"> степени за работу, набравшую более 80 баллов; </w:t>
      </w:r>
    </w:p>
    <w:p w14:paraId="745C90F1" w14:textId="77777777" w:rsidR="00810CE5" w:rsidRPr="00810CE5" w:rsidRDefault="00810CE5" w:rsidP="00810CE5">
      <w:pPr>
        <w:tabs>
          <w:tab w:val="left" w:pos="426"/>
          <w:tab w:val="left" w:pos="540"/>
          <w:tab w:val="left" w:pos="1134"/>
        </w:tabs>
        <w:jc w:val="both"/>
        <w:rPr>
          <w:color w:val="000000"/>
          <w:lang w:eastAsia="en-US"/>
        </w:rPr>
      </w:pPr>
      <w:r w:rsidRPr="00810CE5">
        <w:rPr>
          <w:lang w:eastAsia="en-US"/>
        </w:rPr>
        <w:t xml:space="preserve">б) </w:t>
      </w:r>
      <w:r w:rsidRPr="00810CE5">
        <w:rPr>
          <w:color w:val="000000"/>
          <w:lang w:eastAsia="en-US"/>
        </w:rPr>
        <w:t>признать призером и наградить дипломом II степени за работу, набравшую более 75 баллов;</w:t>
      </w:r>
    </w:p>
    <w:p w14:paraId="1E31642A" w14:textId="77777777" w:rsidR="00810CE5" w:rsidRPr="00810CE5" w:rsidRDefault="00810CE5" w:rsidP="00810CE5">
      <w:pPr>
        <w:tabs>
          <w:tab w:val="left" w:pos="426"/>
          <w:tab w:val="left" w:pos="540"/>
          <w:tab w:val="left" w:pos="1134"/>
        </w:tabs>
        <w:jc w:val="both"/>
        <w:rPr>
          <w:color w:val="000000"/>
          <w:lang w:eastAsia="en-US"/>
        </w:rPr>
      </w:pPr>
      <w:r w:rsidRPr="00810CE5">
        <w:rPr>
          <w:color w:val="000000"/>
          <w:lang w:eastAsia="en-US"/>
        </w:rPr>
        <w:t>в) признать призером и наградить дипломом III степени за работу, набравшую более 70 баллов;</w:t>
      </w:r>
    </w:p>
    <w:p w14:paraId="67DC6769" w14:textId="77777777" w:rsidR="00810CE5" w:rsidRPr="00810CE5" w:rsidRDefault="00810CE5" w:rsidP="00810CE5">
      <w:pPr>
        <w:tabs>
          <w:tab w:val="left" w:pos="426"/>
          <w:tab w:val="left" w:pos="540"/>
          <w:tab w:val="left" w:pos="1134"/>
        </w:tabs>
        <w:jc w:val="both"/>
        <w:rPr>
          <w:lang w:eastAsia="en-US"/>
        </w:rPr>
      </w:pPr>
      <w:r w:rsidRPr="00810CE5">
        <w:rPr>
          <w:color w:val="000000"/>
          <w:lang w:eastAsia="en-US"/>
        </w:rPr>
        <w:t>г)</w:t>
      </w:r>
      <w:r w:rsidRPr="00810CE5">
        <w:rPr>
          <w:color w:val="000000"/>
          <w:lang w:eastAsia="en-US"/>
        </w:rPr>
        <w:tab/>
        <w:t>остальным</w:t>
      </w:r>
      <w:r w:rsidRPr="00810CE5">
        <w:rPr>
          <w:lang w:eastAsia="en-US"/>
        </w:rPr>
        <w:t xml:space="preserve"> участникам вручить сертификат участника;</w:t>
      </w:r>
    </w:p>
    <w:p w14:paraId="0D782447" w14:textId="77777777" w:rsidR="00810CE5" w:rsidRPr="00810CE5" w:rsidRDefault="00810CE5" w:rsidP="00810CE5">
      <w:pPr>
        <w:tabs>
          <w:tab w:val="left" w:pos="426"/>
          <w:tab w:val="left" w:pos="540"/>
          <w:tab w:val="left" w:pos="1134"/>
        </w:tabs>
        <w:jc w:val="both"/>
        <w:rPr>
          <w:lang w:eastAsia="en-US"/>
        </w:rPr>
      </w:pPr>
      <w:r w:rsidRPr="00810CE5">
        <w:rPr>
          <w:lang w:eastAsia="en-US"/>
        </w:rPr>
        <w:t>д) отправить всем авторам публикаций сборник материалов Конференции в электронном виде.</w:t>
      </w:r>
    </w:p>
    <w:p w14:paraId="5514784E" w14:textId="77777777" w:rsidR="00810CE5" w:rsidRPr="00810CE5" w:rsidRDefault="00810CE5" w:rsidP="00810CE5">
      <w:pPr>
        <w:widowControl w:val="0"/>
        <w:numPr>
          <w:ilvl w:val="1"/>
          <w:numId w:val="5"/>
        </w:numPr>
        <w:tabs>
          <w:tab w:val="left" w:pos="426"/>
          <w:tab w:val="left" w:pos="540"/>
          <w:tab w:val="left" w:pos="1276"/>
        </w:tabs>
        <w:autoSpaceDE w:val="0"/>
        <w:autoSpaceDN w:val="0"/>
        <w:adjustRightInd w:val="0"/>
        <w:ind w:left="0" w:firstLine="0"/>
        <w:jc w:val="both"/>
      </w:pPr>
      <w:r w:rsidRPr="00810CE5">
        <w:t xml:space="preserve">Результаты Конференции оформляются итоговым протоколом. </w:t>
      </w:r>
    </w:p>
    <w:p w14:paraId="0D58313D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291"/>
        </w:tabs>
        <w:autoSpaceDE w:val="0"/>
        <w:autoSpaceDN w:val="0"/>
        <w:adjustRightInd w:val="0"/>
        <w:spacing w:before="24"/>
        <w:ind w:left="0" w:firstLine="0"/>
        <w:jc w:val="both"/>
        <w:rPr>
          <w:color w:val="000000"/>
          <w:spacing w:val="-1"/>
        </w:rPr>
      </w:pPr>
      <w:r w:rsidRPr="00810CE5">
        <w:rPr>
          <w:color w:val="000000"/>
          <w:spacing w:val="-1"/>
        </w:rPr>
        <w:t>Замечания и претензии по работе Конференции и экспертных групп принимаются Оргкомитетом только в день работы секций.</w:t>
      </w:r>
    </w:p>
    <w:p w14:paraId="0B65B007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24"/>
        <w:ind w:left="0" w:firstLine="0"/>
        <w:jc w:val="both"/>
        <w:rPr>
          <w:color w:val="000000"/>
          <w:spacing w:val="-1"/>
        </w:rPr>
      </w:pPr>
      <w:r w:rsidRPr="00810CE5">
        <w:rPr>
          <w:color w:val="000000"/>
          <w:spacing w:val="-1"/>
        </w:rPr>
        <w:t>Сторонние организации и учреждения могут установить свои награды.</w:t>
      </w:r>
    </w:p>
    <w:p w14:paraId="571EBF3A" w14:textId="77777777" w:rsidR="00810CE5" w:rsidRPr="00810CE5" w:rsidRDefault="00810CE5" w:rsidP="00810CE5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left" w:pos="426"/>
          <w:tab w:val="left" w:pos="1272"/>
        </w:tabs>
        <w:autoSpaceDE w:val="0"/>
        <w:autoSpaceDN w:val="0"/>
        <w:adjustRightInd w:val="0"/>
        <w:spacing w:before="24"/>
        <w:ind w:left="0" w:firstLine="0"/>
        <w:jc w:val="both"/>
        <w:rPr>
          <w:color w:val="000000"/>
          <w:spacing w:val="-1"/>
        </w:rPr>
      </w:pPr>
      <w:r w:rsidRPr="00810CE5">
        <w:rPr>
          <w:color w:val="000000"/>
          <w:spacing w:val="-1"/>
        </w:rPr>
        <w:t>По итогам работы Конференции Оргкомитетом принимается резолюция об основных направлениях исследовательской деятельности старшеклассников на следующий год.</w:t>
      </w:r>
    </w:p>
    <w:p w14:paraId="519B073C" w14:textId="77777777" w:rsidR="00810CE5" w:rsidRPr="00810CE5" w:rsidRDefault="00810CE5" w:rsidP="00810CE5">
      <w:pPr>
        <w:widowControl w:val="0"/>
        <w:shd w:val="clear" w:color="auto" w:fill="FFFFFF"/>
        <w:tabs>
          <w:tab w:val="left" w:pos="0"/>
          <w:tab w:val="left" w:pos="1272"/>
        </w:tabs>
        <w:autoSpaceDE w:val="0"/>
        <w:autoSpaceDN w:val="0"/>
        <w:adjustRightInd w:val="0"/>
        <w:spacing w:before="24"/>
        <w:jc w:val="right"/>
        <w:rPr>
          <w:i/>
          <w:color w:val="000000"/>
          <w:spacing w:val="-1"/>
        </w:rPr>
      </w:pPr>
      <w:r w:rsidRPr="00810CE5">
        <w:rPr>
          <w:i/>
          <w:color w:val="000000"/>
          <w:spacing w:val="-1"/>
        </w:rPr>
        <w:br w:type="page"/>
      </w:r>
      <w:r w:rsidRPr="00810CE5">
        <w:rPr>
          <w:i/>
          <w:color w:val="000000"/>
          <w:spacing w:val="-1"/>
        </w:rPr>
        <w:lastRenderedPageBreak/>
        <w:t>Приложение 1</w:t>
      </w:r>
    </w:p>
    <w:p w14:paraId="4371699B" w14:textId="77777777" w:rsidR="00810CE5" w:rsidRPr="00810CE5" w:rsidRDefault="00810CE5" w:rsidP="00810CE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810CE5">
        <w:rPr>
          <w:b/>
          <w:bCs/>
        </w:rPr>
        <w:t>Заявка</w:t>
      </w:r>
    </w:p>
    <w:p w14:paraId="70ED2CDB" w14:textId="77777777" w:rsidR="00810CE5" w:rsidRPr="00810CE5" w:rsidRDefault="00810CE5" w:rsidP="00810CE5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Cs/>
          <w:color w:val="000000"/>
          <w:spacing w:val="5"/>
        </w:rPr>
      </w:pPr>
      <w:r w:rsidRPr="00810CE5">
        <w:rPr>
          <w:bCs/>
        </w:rPr>
        <w:t xml:space="preserve">на участие в </w:t>
      </w:r>
      <w:r w:rsidRPr="00810CE5">
        <w:rPr>
          <w:bCs/>
          <w:lang w:val="en-US"/>
        </w:rPr>
        <w:t>XXVI</w:t>
      </w:r>
      <w:r w:rsidRPr="00810CE5">
        <w:rPr>
          <w:bCs/>
        </w:rPr>
        <w:t xml:space="preserve"> </w:t>
      </w:r>
      <w:r w:rsidRPr="00810CE5">
        <w:rPr>
          <w:bCs/>
          <w:color w:val="000000"/>
          <w:spacing w:val="5"/>
        </w:rPr>
        <w:t>Всероссийской научно-практической конференции школьников</w:t>
      </w:r>
    </w:p>
    <w:p w14:paraId="55DECDAF" w14:textId="77777777" w:rsidR="00810CE5" w:rsidRPr="00810CE5" w:rsidRDefault="00810CE5" w:rsidP="00810CE5">
      <w:pPr>
        <w:widowControl w:val="0"/>
        <w:autoSpaceDE w:val="0"/>
        <w:autoSpaceDN w:val="0"/>
        <w:adjustRightInd w:val="0"/>
        <w:ind w:left="720"/>
        <w:jc w:val="center"/>
        <w:rPr>
          <w:bCs/>
        </w:rPr>
      </w:pPr>
      <w:r w:rsidRPr="00810CE5">
        <w:rPr>
          <w:bCs/>
          <w:color w:val="000000"/>
          <w:spacing w:val="6"/>
        </w:rPr>
        <w:t>«Давайте, люди, никогда об этом не забудем!»</w:t>
      </w:r>
      <w:r w:rsidRPr="00810CE5">
        <w:rPr>
          <w:bCs/>
        </w:rPr>
        <w:t xml:space="preserve"> </w:t>
      </w:r>
    </w:p>
    <w:p w14:paraId="5F85A3CA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</w:p>
    <w:p w14:paraId="24E967D5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  <w:r w:rsidRPr="00810CE5">
        <w:t>Полное название и адрес образовательного учреждения _______________________________________</w:t>
      </w:r>
    </w:p>
    <w:p w14:paraId="29411BFD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313"/>
        <w:gridCol w:w="787"/>
        <w:gridCol w:w="1575"/>
        <w:gridCol w:w="1445"/>
        <w:gridCol w:w="2101"/>
        <w:gridCol w:w="1575"/>
      </w:tblGrid>
      <w:tr w:rsidR="00810CE5" w:rsidRPr="00810CE5" w14:paraId="484D64C9" w14:textId="77777777" w:rsidTr="00E518CD">
        <w:trPr>
          <w:trHeight w:val="15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8E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№</w:t>
            </w:r>
          </w:p>
          <w:p w14:paraId="1E21125E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п/п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5F2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 xml:space="preserve">ФИО </w:t>
            </w:r>
          </w:p>
          <w:p w14:paraId="6E500EC9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участника</w:t>
            </w:r>
          </w:p>
          <w:p w14:paraId="10542830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(без сокращения)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9673F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 xml:space="preserve">Класс </w:t>
            </w:r>
          </w:p>
          <w:p w14:paraId="31EB528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45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Название работы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3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Секция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46C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 xml:space="preserve">ФИО руководителя </w:t>
            </w:r>
          </w:p>
          <w:p w14:paraId="623332E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 xml:space="preserve">(без сокращения), </w:t>
            </w:r>
          </w:p>
          <w:p w14:paraId="6135397C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 xml:space="preserve">место работы, должность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B4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0CE5">
              <w:rPr>
                <w:b/>
                <w:bCs/>
              </w:rPr>
              <w:t>Контактная информация участника и руководителя</w:t>
            </w:r>
          </w:p>
        </w:tc>
      </w:tr>
      <w:tr w:rsidR="00810CE5" w:rsidRPr="00810CE5" w14:paraId="7F1FD6D7" w14:textId="77777777" w:rsidTr="00E518CD">
        <w:trPr>
          <w:trHeight w:val="2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5EF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64C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B2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CF8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99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C08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F1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CE5" w:rsidRPr="00810CE5" w14:paraId="5050ED29" w14:textId="77777777" w:rsidTr="00E518CD">
        <w:trPr>
          <w:trHeight w:val="3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D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2C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48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EF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168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4E5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79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BA70E71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</w:p>
    <w:p w14:paraId="62E1E901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  <w:r w:rsidRPr="00810CE5">
        <w:t>Дата</w:t>
      </w:r>
    </w:p>
    <w:p w14:paraId="0FB4B10B" w14:textId="77777777" w:rsidR="00810CE5" w:rsidRPr="00810CE5" w:rsidRDefault="00810CE5" w:rsidP="00810CE5">
      <w:pPr>
        <w:widowControl w:val="0"/>
        <w:autoSpaceDE w:val="0"/>
        <w:autoSpaceDN w:val="0"/>
        <w:adjustRightInd w:val="0"/>
      </w:pPr>
      <w:r w:rsidRPr="00810CE5">
        <w:t>Директор ОО</w:t>
      </w:r>
    </w:p>
    <w:p w14:paraId="21F8B922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both"/>
      </w:pPr>
    </w:p>
    <w:p w14:paraId="5DE3016D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right"/>
        <w:rPr>
          <w:i/>
          <w:color w:val="000000"/>
          <w:spacing w:val="-1"/>
        </w:rPr>
      </w:pPr>
      <w:r w:rsidRPr="00810CE5">
        <w:rPr>
          <w:i/>
          <w:color w:val="000000"/>
          <w:spacing w:val="-1"/>
        </w:rPr>
        <w:t>Приложение 2</w:t>
      </w:r>
    </w:p>
    <w:p w14:paraId="68BA95A7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0CE5">
        <w:rPr>
          <w:b/>
        </w:rPr>
        <w:t>Критерии оценки качества выполнения исследовательской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2289"/>
        <w:gridCol w:w="4834"/>
        <w:gridCol w:w="1330"/>
      </w:tblGrid>
      <w:tr w:rsidR="00810CE5" w:rsidRPr="00810CE5" w14:paraId="7E745E2E" w14:textId="77777777" w:rsidTr="00955EA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067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№ п/п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615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Критерии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02B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Показатели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808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 xml:space="preserve">Баллы </w:t>
            </w:r>
          </w:p>
        </w:tc>
      </w:tr>
      <w:tr w:rsidR="00810CE5" w:rsidRPr="00810CE5" w14:paraId="2CA0F888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122E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582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</w:rPr>
              <w:t>Оценка достижений автора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FFFF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Использование сведений, выходящих за рамки содержания школьных учебников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A5D7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0F8B130D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4190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0814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CE24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Научное и практическое значение результатов исследовательской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23FA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7547E250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9C68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34F3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08B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Новизна подходов и актуальность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6EC2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25C85624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0F1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0B9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AEED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Достоверность результатов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7DC2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20ED4CF7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4A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E344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A069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CDE3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20</w:t>
            </w:r>
          </w:p>
        </w:tc>
      </w:tr>
      <w:tr w:rsidR="00810CE5" w:rsidRPr="00810CE5" w14:paraId="4316FF20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6ED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9A35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  <w:bCs/>
              </w:rPr>
              <w:t>Эрудированность автора в рассматриваемой области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A424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Использование в работе результатов известных исследований и научных фактов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DE75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1E8008DB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598C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316A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9C62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Знание исторических аспектов описываемых событий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0C3A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3FAA3B54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6FBC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3F4A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B200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Использование краеведческого материала, материала семейных архивов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AC13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50375745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EAF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03A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3761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Глубина проработки проблемы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4B5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3759A55E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C5E8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5F4D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D6ED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right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26A7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30</w:t>
            </w:r>
          </w:p>
        </w:tc>
      </w:tr>
      <w:tr w:rsidR="00810CE5" w:rsidRPr="00810CE5" w14:paraId="152A18C6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D2AE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1449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  <w:bCs/>
              </w:rPr>
              <w:t>Композиция работы, её особенности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FB67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Логика изложения, убедительность рассуждений, оригинальность мышления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71C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0DC8D969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201A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3373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B0D9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Структура и качество оформления письменной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4827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7AD7937E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516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E352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8C1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Грамотность автора, отсутствие ошибок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3D3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258C67D9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417C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FD7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EDF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Наличие и качество иллюстративного материала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0E3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0DB8ED51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A4F6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1C87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27E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10CE5">
              <w:rPr>
                <w:b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089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20</w:t>
            </w:r>
          </w:p>
        </w:tc>
      </w:tr>
      <w:tr w:rsidR="00810CE5" w:rsidRPr="00810CE5" w14:paraId="73858CB5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E91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4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AE5C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</w:rPr>
              <w:t>Качество представления исследовательской работы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D032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Наличие аудиовизуального сопровождения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E0A9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27004169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E95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D7D3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8C3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Грамотная и логически построенная речь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46F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10</w:t>
            </w:r>
          </w:p>
        </w:tc>
      </w:tr>
      <w:tr w:rsidR="00810CE5" w:rsidRPr="00810CE5" w14:paraId="49128325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A2964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CFC5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AEB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 xml:space="preserve">Демонстрация свободного владения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00A5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195D5FAD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0E0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692D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D17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Полнота ответов на вопросы членов жюри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A937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10</w:t>
            </w:r>
          </w:p>
        </w:tc>
      </w:tr>
      <w:tr w:rsidR="00810CE5" w:rsidRPr="00810CE5" w14:paraId="25EDF0B0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2845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B04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DCD4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10CE5">
              <w:rPr>
                <w:b/>
              </w:rPr>
              <w:t xml:space="preserve">Максимальный бал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71A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30</w:t>
            </w:r>
          </w:p>
        </w:tc>
      </w:tr>
      <w:tr w:rsidR="00810CE5" w:rsidRPr="00810CE5" w14:paraId="1ACF8530" w14:textId="77777777" w:rsidTr="00955EA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4690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C5B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10CE5">
              <w:rPr>
                <w:b/>
              </w:rPr>
              <w:t xml:space="preserve">Всего баллов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1C8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100</w:t>
            </w:r>
          </w:p>
        </w:tc>
      </w:tr>
    </w:tbl>
    <w:p w14:paraId="094FA713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810CE5">
        <w:rPr>
          <w:i/>
          <w:color w:val="000000"/>
          <w:spacing w:val="-1"/>
        </w:rPr>
        <w:lastRenderedPageBreak/>
        <w:t>Приложение 3</w:t>
      </w:r>
    </w:p>
    <w:p w14:paraId="4FC94012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0CE5">
        <w:rPr>
          <w:b/>
        </w:rPr>
        <w:t>Критерии оценки качества выполнения творческой работы</w:t>
      </w:r>
    </w:p>
    <w:p w14:paraId="76ABC6E8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0CE5">
        <w:rPr>
          <w:b/>
        </w:rPr>
        <w:t xml:space="preserve"> (эссе, театральная постановка, агитбригада, видеофильм и др.)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2258"/>
        <w:gridCol w:w="4903"/>
        <w:gridCol w:w="1310"/>
      </w:tblGrid>
      <w:tr w:rsidR="00810CE5" w:rsidRPr="00810CE5" w14:paraId="4D90A2EA" w14:textId="77777777" w:rsidTr="00955EA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A05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№ п/п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7017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Критерии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0290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Показатели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30D9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 xml:space="preserve">Баллы </w:t>
            </w:r>
          </w:p>
        </w:tc>
      </w:tr>
      <w:tr w:rsidR="00810CE5" w:rsidRPr="00810CE5" w14:paraId="786CE7E6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B9A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493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</w:rPr>
              <w:t>Оценка достижений автора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7AC1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Использование сведений, выходящих за рамки содержания школьных учебников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36E6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74503F44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544D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B742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3C0A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Творческое преобразование исторического материала в визуальные и текстовые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160A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63837143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1867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F544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2756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Новизна подходов и актуальность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1556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2B3B39DE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FC45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B03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17D0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Соответствие содержания форме представленного продукта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3F83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167FAC5D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B2B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0C9A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20CC" w14:textId="77777777" w:rsidR="00810CE5" w:rsidRPr="00810CE5" w:rsidRDefault="00810CE5" w:rsidP="00E518C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1C70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30</w:t>
            </w:r>
          </w:p>
        </w:tc>
      </w:tr>
      <w:tr w:rsidR="00810CE5" w:rsidRPr="00810CE5" w14:paraId="2F596AB8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1DB0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CD3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  <w:bCs/>
              </w:rPr>
              <w:t>Эрудированность автора в рассматриваемой области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1BF6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Использование в работе известных исторических фактов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89CD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4447E993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E864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0C1C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6875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Знание исторических аспектов описываемых событий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4BFD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0E53B032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7CE1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7A5D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053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Использование в сценарии краеведческого материала, материала семейных архивов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2177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5</w:t>
            </w:r>
          </w:p>
        </w:tc>
      </w:tr>
      <w:tr w:rsidR="00810CE5" w:rsidRPr="00810CE5" w14:paraId="2763D986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191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B0F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E31A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Глубина проработки проблемы и отражение творческого замысла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4CB1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>10</w:t>
            </w:r>
          </w:p>
        </w:tc>
      </w:tr>
      <w:tr w:rsidR="00810CE5" w:rsidRPr="00810CE5" w14:paraId="1E02138F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BE80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FFA7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8AA0" w14:textId="77777777" w:rsidR="00810CE5" w:rsidRPr="00810CE5" w:rsidRDefault="00810CE5" w:rsidP="00E518CD">
            <w:pPr>
              <w:suppressAutoHyphens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F79E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eastAsia="en-US"/>
              </w:rPr>
            </w:pPr>
            <w:r w:rsidRPr="00810CE5">
              <w:rPr>
                <w:rFonts w:eastAsia="Arial Unicode MS"/>
                <w:b/>
                <w:lang w:eastAsia="en-US"/>
              </w:rPr>
              <w:t>20</w:t>
            </w:r>
          </w:p>
        </w:tc>
      </w:tr>
      <w:tr w:rsidR="00810CE5" w:rsidRPr="00810CE5" w14:paraId="1FB140C4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2067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E5E2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  <w:bCs/>
              </w:rPr>
              <w:t>Композиция работы, её особенности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0078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hanging="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Логика изложения, убедительность рассуждений, оригинальность творческого продукта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CE9E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47F92BEC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6FF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9C51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A8D0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hanging="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Структура и качество оформления письменной работы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2828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49F2FE85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C8B6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CF00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0784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Грамотность автора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4EF6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51CCE169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1547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F9EB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7DE6" w14:textId="77777777" w:rsidR="00810CE5" w:rsidRPr="00810CE5" w:rsidRDefault="00810CE5" w:rsidP="00810CE5">
            <w:pPr>
              <w:suppressAutoHyphens/>
              <w:overflowPunct w:val="0"/>
              <w:autoSpaceDE w:val="0"/>
              <w:autoSpaceDN w:val="0"/>
              <w:adjustRightInd w:val="0"/>
              <w:ind w:hanging="108"/>
              <w:jc w:val="both"/>
              <w:rPr>
                <w:rFonts w:eastAsia="Arial Unicode MS"/>
                <w:lang w:eastAsia="en-US"/>
              </w:rPr>
            </w:pPr>
            <w:r w:rsidRPr="00810CE5">
              <w:rPr>
                <w:rFonts w:eastAsia="Arial Unicode MS"/>
                <w:lang w:eastAsia="en-US"/>
              </w:rPr>
              <w:t xml:space="preserve"> Наличие списка используемых источников, литературы, иллюстративного (визуального /музыкального) сопровождения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85A4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1787FD06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5B3A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90F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40B6" w14:textId="77777777" w:rsidR="00810CE5" w:rsidRPr="00810CE5" w:rsidRDefault="00810CE5" w:rsidP="00E51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Максимальный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30D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20</w:t>
            </w:r>
          </w:p>
        </w:tc>
      </w:tr>
      <w:tr w:rsidR="00810CE5" w:rsidRPr="00810CE5" w14:paraId="76025604" w14:textId="77777777" w:rsidTr="00955EAE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9802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4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E73D9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0CE5">
              <w:rPr>
                <w:b/>
              </w:rPr>
              <w:t>Качество представления работы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0D9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Наличие и качество иллюстративного (визуального/музыкального) сопровождения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52AC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10</w:t>
            </w:r>
          </w:p>
        </w:tc>
      </w:tr>
      <w:tr w:rsidR="00810CE5" w:rsidRPr="00810CE5" w14:paraId="1A289425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C6DF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36B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2025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Грамотная и логически построенная речь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EE81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1400DD7A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1BA5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585E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D64D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Демонстрация свободного владения техникой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451A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10</w:t>
            </w:r>
          </w:p>
        </w:tc>
      </w:tr>
      <w:tr w:rsidR="00810CE5" w:rsidRPr="00810CE5" w14:paraId="64C722A8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3B82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A7D1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E29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</w:pPr>
            <w:r w:rsidRPr="00810CE5">
              <w:t>Полнота ответов на вопросы членов жюри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28D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E5">
              <w:t>5</w:t>
            </w:r>
          </w:p>
        </w:tc>
      </w:tr>
      <w:tr w:rsidR="00810CE5" w:rsidRPr="00810CE5" w14:paraId="17BF1F11" w14:textId="77777777" w:rsidTr="00955E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879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93F3" w14:textId="77777777" w:rsidR="00810CE5" w:rsidRPr="00810CE5" w:rsidRDefault="00810CE5" w:rsidP="00810CE5">
            <w:pPr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8A85" w14:textId="38C60C29" w:rsidR="00810CE5" w:rsidRPr="00810CE5" w:rsidRDefault="00810CE5" w:rsidP="00E51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Максимальный бал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07D3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30</w:t>
            </w:r>
          </w:p>
        </w:tc>
      </w:tr>
      <w:tr w:rsidR="00810CE5" w:rsidRPr="00810CE5" w14:paraId="63A3725B" w14:textId="77777777" w:rsidTr="00955EAE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9ADB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892" w14:textId="20CD59E9" w:rsidR="00810CE5" w:rsidRPr="00810CE5" w:rsidRDefault="00810CE5" w:rsidP="00E518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Всего баллов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07AF" w14:textId="77777777" w:rsidR="00810CE5" w:rsidRPr="00810CE5" w:rsidRDefault="00810CE5" w:rsidP="00810C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CE5">
              <w:rPr>
                <w:b/>
              </w:rPr>
              <w:t>100</w:t>
            </w:r>
          </w:p>
        </w:tc>
      </w:tr>
    </w:tbl>
    <w:p w14:paraId="1066E63A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69AF864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237EC72" w14:textId="77777777" w:rsidR="00810CE5" w:rsidRPr="00810CE5" w:rsidRDefault="00810CE5" w:rsidP="00810CE5">
      <w:pPr>
        <w:widowControl w:val="0"/>
        <w:autoSpaceDE w:val="0"/>
        <w:autoSpaceDN w:val="0"/>
        <w:adjustRightInd w:val="0"/>
        <w:jc w:val="both"/>
        <w:rPr>
          <w:b/>
          <w:iCs/>
        </w:rPr>
      </w:pPr>
    </w:p>
    <w:p w14:paraId="2752A2A6" w14:textId="019EF714" w:rsidR="00F667B8" w:rsidRDefault="00F667B8" w:rsidP="00810CE5">
      <w:pPr>
        <w:pStyle w:val="5"/>
        <w:spacing w:before="0" w:beforeAutospacing="0" w:after="0" w:afterAutospacing="0"/>
        <w:ind w:left="709"/>
        <w:jc w:val="right"/>
      </w:pPr>
    </w:p>
    <w:sectPr w:rsidR="00F667B8" w:rsidSect="00810CE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984442"/>
    <w:lvl w:ilvl="0">
      <w:numFmt w:val="bullet"/>
      <w:lvlText w:val="*"/>
      <w:lvlJc w:val="left"/>
    </w:lvl>
  </w:abstractNum>
  <w:abstractNum w:abstractNumId="1" w15:restartNumberingAfterBreak="0">
    <w:nsid w:val="162C5A76"/>
    <w:multiLevelType w:val="hybridMultilevel"/>
    <w:tmpl w:val="EC1A5C70"/>
    <w:lvl w:ilvl="0" w:tplc="BDD4F3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743"/>
    <w:multiLevelType w:val="hybridMultilevel"/>
    <w:tmpl w:val="87044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40743C"/>
    <w:multiLevelType w:val="hybridMultilevel"/>
    <w:tmpl w:val="6252690E"/>
    <w:lvl w:ilvl="0" w:tplc="7B328C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6852D4"/>
    <w:multiLevelType w:val="hybridMultilevel"/>
    <w:tmpl w:val="FA566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C58344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ADE"/>
    <w:multiLevelType w:val="hybridMultilevel"/>
    <w:tmpl w:val="22A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F74"/>
    <w:multiLevelType w:val="singleLevel"/>
    <w:tmpl w:val="85405ABE"/>
    <w:lvl w:ilvl="0">
      <w:start w:val="2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EC6C38"/>
    <w:multiLevelType w:val="hybridMultilevel"/>
    <w:tmpl w:val="8124DFAA"/>
    <w:lvl w:ilvl="0" w:tplc="01AC99CA">
      <w:start w:val="1"/>
      <w:numFmt w:val="upperRoman"/>
      <w:lvlText w:val="%1."/>
      <w:lvlJc w:val="left"/>
      <w:pPr>
        <w:ind w:left="183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8" w15:restartNumberingAfterBreak="0">
    <w:nsid w:val="39FF2CDC"/>
    <w:multiLevelType w:val="hybridMultilevel"/>
    <w:tmpl w:val="5EAED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E5073D"/>
    <w:multiLevelType w:val="hybridMultilevel"/>
    <w:tmpl w:val="FCBAE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2537AA"/>
    <w:multiLevelType w:val="multilevel"/>
    <w:tmpl w:val="381292D0"/>
    <w:lvl w:ilvl="0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11" w15:restartNumberingAfterBreak="0">
    <w:nsid w:val="463B13FE"/>
    <w:multiLevelType w:val="hybridMultilevel"/>
    <w:tmpl w:val="4AF657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7E2437"/>
    <w:multiLevelType w:val="hybridMultilevel"/>
    <w:tmpl w:val="118805E8"/>
    <w:lvl w:ilvl="0" w:tplc="04190011">
      <w:start w:val="1"/>
      <w:numFmt w:val="decimal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6F0435D6"/>
    <w:multiLevelType w:val="singleLevel"/>
    <w:tmpl w:val="132A7F2A"/>
    <w:lvl w:ilvl="0">
      <w:start w:val="2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B5239"/>
    <w:multiLevelType w:val="hybridMultilevel"/>
    <w:tmpl w:val="3C829F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39"/>
    <w:rsid w:val="00026955"/>
    <w:rsid w:val="00040912"/>
    <w:rsid w:val="000D38A6"/>
    <w:rsid w:val="001610C3"/>
    <w:rsid w:val="001A42C1"/>
    <w:rsid w:val="001D2EE6"/>
    <w:rsid w:val="00290C6C"/>
    <w:rsid w:val="003C0D22"/>
    <w:rsid w:val="003C3B90"/>
    <w:rsid w:val="003C3E72"/>
    <w:rsid w:val="003E51B9"/>
    <w:rsid w:val="00401D49"/>
    <w:rsid w:val="004B7F2B"/>
    <w:rsid w:val="00543A26"/>
    <w:rsid w:val="00594CE1"/>
    <w:rsid w:val="005C0A6A"/>
    <w:rsid w:val="005C298A"/>
    <w:rsid w:val="00640F5C"/>
    <w:rsid w:val="007521C4"/>
    <w:rsid w:val="00775A8E"/>
    <w:rsid w:val="00776B92"/>
    <w:rsid w:val="007D7839"/>
    <w:rsid w:val="00810CE5"/>
    <w:rsid w:val="008B7EE2"/>
    <w:rsid w:val="009E1402"/>
    <w:rsid w:val="009F6BBC"/>
    <w:rsid w:val="00A1018F"/>
    <w:rsid w:val="00A263CC"/>
    <w:rsid w:val="00A74A3B"/>
    <w:rsid w:val="00A86F55"/>
    <w:rsid w:val="00B013F7"/>
    <w:rsid w:val="00B23ADB"/>
    <w:rsid w:val="00B52720"/>
    <w:rsid w:val="00BA1EC5"/>
    <w:rsid w:val="00C50A40"/>
    <w:rsid w:val="00CE6F93"/>
    <w:rsid w:val="00D53194"/>
    <w:rsid w:val="00DA482C"/>
    <w:rsid w:val="00E26750"/>
    <w:rsid w:val="00E518CD"/>
    <w:rsid w:val="00F667B8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87E1"/>
  <w15:docId w15:val="{A5603B48-0C48-464C-BCB8-ECD8C71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F667B8"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/>
      <w:sz w:val="29"/>
      <w:szCs w:val="29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839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7D783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7D7839"/>
    <w:rPr>
      <w:color w:val="0000FF"/>
      <w:u w:val="single"/>
    </w:rPr>
  </w:style>
  <w:style w:type="paragraph" w:customStyle="1" w:styleId="1">
    <w:name w:val="Обычный1"/>
    <w:link w:val="10"/>
    <w:rsid w:val="007D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7D7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F6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F6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6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67B8"/>
    <w:rPr>
      <w:rFonts w:ascii="Arial Unicode MS" w:eastAsia="Arial Unicode MS" w:hAnsi="Arial Unicode MS" w:cs="Times New Roman"/>
      <w:sz w:val="29"/>
      <w:szCs w:val="29"/>
      <w:lang w:val="x-none" w:eastAsia="ru-RU"/>
    </w:rPr>
  </w:style>
  <w:style w:type="paragraph" w:styleId="a8">
    <w:name w:val="Normal (Web)"/>
    <w:basedOn w:val="a"/>
    <w:uiPriority w:val="99"/>
    <w:rsid w:val="00F667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Title"/>
    <w:basedOn w:val="a"/>
    <w:link w:val="aa"/>
    <w:qFormat/>
    <w:rsid w:val="00F667B8"/>
    <w:pPr>
      <w:jc w:val="center"/>
    </w:pPr>
    <w:rPr>
      <w:rFonts w:eastAsia="Calibri"/>
      <w:b/>
      <w:sz w:val="32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F667B8"/>
    <w:rPr>
      <w:rFonts w:ascii="Times New Roman" w:eastAsia="Calibri" w:hAnsi="Times New Roman" w:cs="Times New Roman"/>
      <w:b/>
      <w:sz w:val="32"/>
      <w:szCs w:val="20"/>
      <w:lang w:val="x-none" w:eastAsia="x-none"/>
    </w:rPr>
  </w:style>
  <w:style w:type="character" w:customStyle="1" w:styleId="header-user-name">
    <w:name w:val="header-user-name"/>
    <w:basedOn w:val="a0"/>
    <w:rsid w:val="00F667B8"/>
  </w:style>
  <w:style w:type="paragraph" w:customStyle="1" w:styleId="11">
    <w:name w:val="Абзац списка1"/>
    <w:basedOn w:val="a"/>
    <w:rsid w:val="000D38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 (веб)1"/>
    <w:basedOn w:val="a"/>
    <w:rsid w:val="000D38A6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 w:cs="Garamond"/>
      <w:lang w:eastAsia="en-US"/>
    </w:rPr>
  </w:style>
  <w:style w:type="character" w:customStyle="1" w:styleId="x-phmenubuttonx-phmenubuttonauth">
    <w:name w:val="x-ph__menu__button x-ph__menu__button_auth"/>
    <w:basedOn w:val="a0"/>
    <w:rsid w:val="000D38A6"/>
  </w:style>
  <w:style w:type="paragraph" w:styleId="ab">
    <w:name w:val="List Paragraph"/>
    <w:basedOn w:val="a"/>
    <w:uiPriority w:val="34"/>
    <w:qFormat/>
    <w:rsid w:val="00BA1EC5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1610C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5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e-r@mail.ru" TargetMode="External"/><Relationship Id="rId5" Type="http://schemas.openxmlformats.org/officeDocument/2006/relationships/hyperlink" Target="mailto:nok2012.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MA_Voronkova</cp:lastModifiedBy>
  <cp:revision>2</cp:revision>
  <cp:lastPrinted>2019-01-10T03:33:00Z</cp:lastPrinted>
  <dcterms:created xsi:type="dcterms:W3CDTF">2025-01-20T08:59:00Z</dcterms:created>
  <dcterms:modified xsi:type="dcterms:W3CDTF">2025-01-20T08:59:00Z</dcterms:modified>
</cp:coreProperties>
</file>