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24" w:rsidRPr="00301224" w:rsidRDefault="00301224" w:rsidP="00301224">
      <w:pPr>
        <w:jc w:val="center"/>
        <w:rPr>
          <w:b/>
        </w:rPr>
      </w:pPr>
      <w:r w:rsidRPr="00301224">
        <w:rPr>
          <w:b/>
          <w:color w:val="000000"/>
        </w:rPr>
        <w:t>Социально-психологическое тестирование 2022г: результаты, организация профилактической работы в муниципальных образовательных учреждениях</w:t>
      </w:r>
    </w:p>
    <w:p w:rsidR="004041A9" w:rsidRPr="002813AF" w:rsidRDefault="004041A9" w:rsidP="003A4CEC">
      <w:pPr>
        <w:ind w:firstLine="567"/>
        <w:jc w:val="both"/>
        <w:rPr>
          <w:sz w:val="26"/>
          <w:szCs w:val="26"/>
        </w:rPr>
      </w:pPr>
    </w:p>
    <w:p w:rsidR="00BB4ECD" w:rsidRDefault="00BB4ECD" w:rsidP="00AE46D4">
      <w:pPr>
        <w:pStyle w:val="Default"/>
        <w:ind w:firstLine="851"/>
        <w:jc w:val="both"/>
      </w:pPr>
    </w:p>
    <w:p w:rsidR="004041A9" w:rsidRPr="00B10324" w:rsidRDefault="004041A9" w:rsidP="00AE46D4">
      <w:pPr>
        <w:pStyle w:val="Default"/>
        <w:ind w:firstLine="851"/>
        <w:jc w:val="both"/>
      </w:pPr>
      <w:r w:rsidRPr="00B10324">
        <w:t xml:space="preserve">Проблема, связанная с употреблением несовершеннолетними наркотических и других психотропных веществ, остается актуальной. Наркомания поменяла своё лицо. Молодёжь перешла на синтетические вещества, которые можно легко «раздобыть», а эффект от их применения не так очевиден окружающим. Специалисты подчёркивают: болезнь молодеет, некоторые дети начинают употреблять синтетические вещества едва ли не с начальной школы. </w:t>
      </w:r>
    </w:p>
    <w:p w:rsidR="004041A9" w:rsidRPr="00B10324" w:rsidRDefault="004041A9" w:rsidP="00AE46D4">
      <w:pPr>
        <w:pStyle w:val="Default"/>
        <w:ind w:firstLine="851"/>
        <w:jc w:val="both"/>
      </w:pPr>
      <w:r w:rsidRPr="00B10324">
        <w:t xml:space="preserve">Позднее выявление приводит к росту общей заболеваемости, затратам на лечение и реабилитацию, физическим потерям, росту инвалидности, то есть к тяжелым медицинским и социальным потерям, включая демографию области. </w:t>
      </w:r>
    </w:p>
    <w:p w:rsidR="004041A9" w:rsidRPr="00B10324" w:rsidRDefault="004041A9" w:rsidP="00AE46D4">
      <w:pPr>
        <w:pStyle w:val="Default"/>
        <w:ind w:firstLine="851"/>
        <w:jc w:val="both"/>
      </w:pPr>
      <w:r w:rsidRPr="00B10324">
        <w:t xml:space="preserve">Родителям, как правило, бывает сложно обнаружить употребление наркотиков ребенком, пока употребление еще не переросло в необратимую стадию – болезнь, не сформировалась зависимость. </w:t>
      </w:r>
    </w:p>
    <w:p w:rsidR="004041A9" w:rsidRPr="00B10324" w:rsidRDefault="004041A9" w:rsidP="00AE46D4">
      <w:pPr>
        <w:pStyle w:val="Default"/>
        <w:ind w:firstLine="851"/>
        <w:jc w:val="both"/>
      </w:pPr>
      <w:r w:rsidRPr="00B10324">
        <w:t xml:space="preserve">Законом устанавливается компетенция образовательных организаций по обеспечению раннего выявления незаконного (немедицинского) потребления наркотических средств и психотропных веществ среди обучающихся путем проведения социально-психологического тестирования обучающихся (далее – СПТ). </w:t>
      </w:r>
    </w:p>
    <w:p w:rsidR="004041A9" w:rsidRPr="00B10324" w:rsidRDefault="004041A9" w:rsidP="00AE46D4">
      <w:pPr>
        <w:pStyle w:val="Default"/>
        <w:ind w:firstLine="851"/>
        <w:jc w:val="both"/>
      </w:pPr>
      <w:r w:rsidRPr="00B10324">
        <w:t>Следует отметить, что мероприятия по раннему выявлению незаконного потребления наркотических средств и психотропных веществ состоят из двух этапов</w:t>
      </w:r>
      <w:r w:rsidR="00AE46D4" w:rsidRPr="00B10324">
        <w:t>, эти этапы взаимосвязаны и последовательны</w:t>
      </w:r>
      <w:r w:rsidRPr="00B10324">
        <w:t xml:space="preserve">: </w:t>
      </w:r>
    </w:p>
    <w:p w:rsidR="004041A9" w:rsidRPr="00B10324" w:rsidRDefault="00AE46D4" w:rsidP="00AE46D4">
      <w:pPr>
        <w:pStyle w:val="Default"/>
        <w:ind w:firstLine="851"/>
      </w:pPr>
      <w:r w:rsidRPr="00B10324">
        <w:t xml:space="preserve">- </w:t>
      </w:r>
      <w:r w:rsidR="004041A9" w:rsidRPr="00B10324">
        <w:t xml:space="preserve">первый этап: социально-психологическое тестирование; </w:t>
      </w:r>
    </w:p>
    <w:p w:rsidR="004041A9" w:rsidRPr="00B10324" w:rsidRDefault="00AE46D4" w:rsidP="00AE46D4">
      <w:pPr>
        <w:pStyle w:val="Default"/>
        <w:ind w:firstLine="851"/>
      </w:pPr>
      <w:r w:rsidRPr="00B10324">
        <w:t xml:space="preserve">- </w:t>
      </w:r>
      <w:r w:rsidR="004041A9" w:rsidRPr="00B10324">
        <w:t xml:space="preserve">второй этап: профилактические медицинские осмотры. </w:t>
      </w:r>
    </w:p>
    <w:p w:rsidR="003A4CEC" w:rsidRPr="00B10324" w:rsidRDefault="00453120" w:rsidP="003A4CEC">
      <w:pPr>
        <w:ind w:firstLine="567"/>
        <w:jc w:val="both"/>
      </w:pPr>
      <w:r w:rsidRPr="00B10324">
        <w:t>Так, с</w:t>
      </w:r>
      <w:r w:rsidR="0053348B" w:rsidRPr="00B10324">
        <w:t xml:space="preserve"> целью профилактики незаконного потребления обучающимися наркотических средств и психотропных веществ,</w:t>
      </w:r>
      <w:r w:rsidR="003A4CEC" w:rsidRPr="00B10324">
        <w:t xml:space="preserve"> на основании пунктов приказа министерства здравоохранения и министерства образования Иркутской области, </w:t>
      </w:r>
      <w:r w:rsidR="00D3532C" w:rsidRPr="00B10324">
        <w:t xml:space="preserve">во всех образовательных учреждениях города </w:t>
      </w:r>
      <w:r w:rsidR="003A4CEC" w:rsidRPr="00B10324">
        <w:t>ежегодно проводится социально-психологическое тестирование</w:t>
      </w:r>
      <w:r w:rsidR="001B3B4B" w:rsidRPr="00B10324">
        <w:t xml:space="preserve"> обучающихся достигших возраста 13 лет </w:t>
      </w:r>
      <w:r w:rsidR="003A4CEC" w:rsidRPr="00B10324">
        <w:t xml:space="preserve">(далее - СПТ). </w:t>
      </w:r>
    </w:p>
    <w:p w:rsidR="0037792F" w:rsidRDefault="0036695D" w:rsidP="003A4CEC">
      <w:pPr>
        <w:ind w:firstLine="567"/>
        <w:jc w:val="both"/>
      </w:pPr>
      <w:r w:rsidRPr="00B10324">
        <w:t>Количество обучающихся подлежащих СПТ (в возрасте от 13 лет</w:t>
      </w:r>
      <w:r w:rsidR="0037792F" w:rsidRPr="00B10324">
        <w:t xml:space="preserve"> и старше, начин</w:t>
      </w:r>
      <w:r w:rsidR="001B3B4B" w:rsidRPr="00B10324">
        <w:t>ая с 7 класса) в образовательных</w:t>
      </w:r>
      <w:r w:rsidR="0037792F" w:rsidRPr="00B10324">
        <w:t xml:space="preserve"> учреждения</w:t>
      </w:r>
      <w:r w:rsidR="001B3B4B" w:rsidRPr="00B10324">
        <w:t>х</w:t>
      </w:r>
      <w:r w:rsidR="00453120" w:rsidRPr="00B10324">
        <w:t xml:space="preserve"> города на протяжении </w:t>
      </w:r>
      <w:r w:rsidR="0037792F" w:rsidRPr="00B10324">
        <w:t>тр</w:t>
      </w:r>
      <w:r w:rsidR="00453120" w:rsidRPr="00B10324">
        <w:t xml:space="preserve">ех лет колеблется в одном значении и составляет в среднем </w:t>
      </w:r>
      <w:r w:rsidR="0037792F" w:rsidRPr="00B10324">
        <w:t>3550</w:t>
      </w:r>
      <w:r w:rsidR="00276CDD" w:rsidRPr="00B10324">
        <w:t xml:space="preserve"> человек (2020г. – 3588 чел., 2021г. – 3563 чел., 2022г. – 3498чел.). </w:t>
      </w:r>
    </w:p>
    <w:p w:rsidR="00B10324" w:rsidRPr="00B10324" w:rsidRDefault="00B10324" w:rsidP="003A4CEC">
      <w:pPr>
        <w:ind w:firstLine="567"/>
        <w:jc w:val="both"/>
      </w:pPr>
    </w:p>
    <w:tbl>
      <w:tblPr>
        <w:tblW w:w="8895" w:type="dxa"/>
        <w:jc w:val="center"/>
        <w:tblLook w:val="04A0" w:firstRow="1" w:lastRow="0" w:firstColumn="1" w:lastColumn="0" w:noHBand="0" w:noVBand="1"/>
      </w:tblPr>
      <w:tblGrid>
        <w:gridCol w:w="993"/>
        <w:gridCol w:w="562"/>
        <w:gridCol w:w="700"/>
        <w:gridCol w:w="580"/>
        <w:gridCol w:w="580"/>
        <w:gridCol w:w="480"/>
        <w:gridCol w:w="500"/>
        <w:gridCol w:w="480"/>
        <w:gridCol w:w="440"/>
        <w:gridCol w:w="480"/>
        <w:gridCol w:w="480"/>
        <w:gridCol w:w="540"/>
        <w:gridCol w:w="460"/>
        <w:gridCol w:w="520"/>
        <w:gridCol w:w="460"/>
        <w:gridCol w:w="640"/>
      </w:tblGrid>
      <w:tr w:rsidR="00137AAD" w:rsidRPr="00137AAD" w:rsidTr="00137AAD">
        <w:trPr>
          <w:trHeight w:val="210"/>
          <w:jc w:val="center"/>
        </w:trPr>
        <w:tc>
          <w:tcPr>
            <w:tcW w:w="993"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37AAD" w:rsidRPr="00137AAD" w:rsidRDefault="00137AAD" w:rsidP="00137AAD">
            <w:pPr>
              <w:rPr>
                <w:color w:val="000000"/>
                <w:sz w:val="14"/>
                <w:szCs w:val="14"/>
              </w:rPr>
            </w:pPr>
            <w:r w:rsidRPr="00137AAD">
              <w:rPr>
                <w:color w:val="000000"/>
                <w:sz w:val="14"/>
                <w:szCs w:val="14"/>
              </w:rPr>
              <w:t> </w:t>
            </w:r>
          </w:p>
        </w:tc>
        <w:tc>
          <w:tcPr>
            <w:tcW w:w="562" w:type="dxa"/>
            <w:tcBorders>
              <w:top w:val="single" w:sz="4" w:space="0" w:color="auto"/>
              <w:left w:val="nil"/>
              <w:bottom w:val="single" w:sz="4" w:space="0" w:color="auto"/>
              <w:right w:val="single" w:sz="4" w:space="0" w:color="auto"/>
            </w:tcBorders>
            <w:shd w:val="clear" w:color="000000" w:fill="CCCCFF"/>
            <w:noWrap/>
            <w:vAlign w:val="bottom"/>
            <w:hideMark/>
          </w:tcPr>
          <w:p w:rsidR="00137AAD" w:rsidRPr="00137AAD" w:rsidRDefault="00137AAD" w:rsidP="00137AAD">
            <w:pPr>
              <w:rPr>
                <w:b/>
                <w:bCs/>
                <w:sz w:val="14"/>
                <w:szCs w:val="14"/>
              </w:rPr>
            </w:pPr>
            <w:r w:rsidRPr="00137AAD">
              <w:rPr>
                <w:b/>
                <w:bCs/>
                <w:sz w:val="14"/>
                <w:szCs w:val="14"/>
              </w:rPr>
              <w:t>Гимн</w:t>
            </w:r>
          </w:p>
        </w:tc>
        <w:tc>
          <w:tcPr>
            <w:tcW w:w="700" w:type="dxa"/>
            <w:tcBorders>
              <w:top w:val="single" w:sz="4" w:space="0" w:color="auto"/>
              <w:left w:val="nil"/>
              <w:bottom w:val="single" w:sz="4" w:space="0" w:color="auto"/>
              <w:right w:val="single" w:sz="4" w:space="0" w:color="auto"/>
            </w:tcBorders>
            <w:shd w:val="clear" w:color="000000" w:fill="CCCCFF"/>
            <w:noWrap/>
            <w:vAlign w:val="bottom"/>
            <w:hideMark/>
          </w:tcPr>
          <w:p w:rsidR="00137AAD" w:rsidRPr="00137AAD" w:rsidRDefault="00137AAD" w:rsidP="00137AAD">
            <w:pPr>
              <w:rPr>
                <w:b/>
                <w:bCs/>
                <w:sz w:val="14"/>
                <w:szCs w:val="14"/>
              </w:rPr>
            </w:pPr>
            <w:r w:rsidRPr="00137AAD">
              <w:rPr>
                <w:b/>
                <w:bCs/>
                <w:sz w:val="14"/>
                <w:szCs w:val="14"/>
              </w:rPr>
              <w:t>НОК</w:t>
            </w:r>
          </w:p>
        </w:tc>
        <w:tc>
          <w:tcPr>
            <w:tcW w:w="580" w:type="dxa"/>
            <w:tcBorders>
              <w:top w:val="single" w:sz="4" w:space="0" w:color="auto"/>
              <w:left w:val="nil"/>
              <w:bottom w:val="single" w:sz="4" w:space="0" w:color="auto"/>
              <w:right w:val="single" w:sz="4" w:space="0" w:color="auto"/>
            </w:tcBorders>
            <w:shd w:val="clear" w:color="000000" w:fill="CCCCFF"/>
            <w:noWrap/>
            <w:vAlign w:val="bottom"/>
            <w:hideMark/>
          </w:tcPr>
          <w:p w:rsidR="00137AAD" w:rsidRPr="00137AAD" w:rsidRDefault="00137AAD" w:rsidP="00137AAD">
            <w:pPr>
              <w:jc w:val="right"/>
              <w:rPr>
                <w:b/>
                <w:bCs/>
                <w:sz w:val="14"/>
                <w:szCs w:val="14"/>
              </w:rPr>
            </w:pPr>
            <w:r w:rsidRPr="00137AAD">
              <w:rPr>
                <w:b/>
                <w:bCs/>
                <w:sz w:val="14"/>
                <w:szCs w:val="14"/>
              </w:rPr>
              <w:t>1</w:t>
            </w:r>
          </w:p>
        </w:tc>
        <w:tc>
          <w:tcPr>
            <w:tcW w:w="580" w:type="dxa"/>
            <w:tcBorders>
              <w:top w:val="single" w:sz="4" w:space="0" w:color="auto"/>
              <w:left w:val="nil"/>
              <w:bottom w:val="single" w:sz="4" w:space="0" w:color="auto"/>
              <w:right w:val="single" w:sz="4" w:space="0" w:color="auto"/>
            </w:tcBorders>
            <w:shd w:val="clear" w:color="000000" w:fill="CCCCFF"/>
            <w:noWrap/>
            <w:vAlign w:val="bottom"/>
            <w:hideMark/>
          </w:tcPr>
          <w:p w:rsidR="00137AAD" w:rsidRPr="00137AAD" w:rsidRDefault="00137AAD" w:rsidP="00137AAD">
            <w:pPr>
              <w:jc w:val="right"/>
              <w:rPr>
                <w:b/>
                <w:bCs/>
                <w:sz w:val="14"/>
                <w:szCs w:val="14"/>
              </w:rPr>
            </w:pPr>
            <w:r w:rsidRPr="00137AAD">
              <w:rPr>
                <w:b/>
                <w:bCs/>
                <w:sz w:val="14"/>
                <w:szCs w:val="14"/>
              </w:rPr>
              <w:t>2</w:t>
            </w:r>
          </w:p>
        </w:tc>
        <w:tc>
          <w:tcPr>
            <w:tcW w:w="480" w:type="dxa"/>
            <w:tcBorders>
              <w:top w:val="single" w:sz="4" w:space="0" w:color="auto"/>
              <w:left w:val="nil"/>
              <w:bottom w:val="single" w:sz="4" w:space="0" w:color="auto"/>
              <w:right w:val="single" w:sz="4" w:space="0" w:color="auto"/>
            </w:tcBorders>
            <w:shd w:val="clear" w:color="000000" w:fill="CCCCFF"/>
            <w:noWrap/>
            <w:vAlign w:val="bottom"/>
            <w:hideMark/>
          </w:tcPr>
          <w:p w:rsidR="00137AAD" w:rsidRPr="00137AAD" w:rsidRDefault="00137AAD" w:rsidP="00137AAD">
            <w:pPr>
              <w:jc w:val="right"/>
              <w:rPr>
                <w:b/>
                <w:bCs/>
                <w:sz w:val="14"/>
                <w:szCs w:val="14"/>
              </w:rPr>
            </w:pPr>
            <w:r w:rsidRPr="00137AAD">
              <w:rPr>
                <w:b/>
                <w:bCs/>
                <w:sz w:val="14"/>
                <w:szCs w:val="14"/>
              </w:rPr>
              <w:t>5</w:t>
            </w:r>
          </w:p>
        </w:tc>
        <w:tc>
          <w:tcPr>
            <w:tcW w:w="500" w:type="dxa"/>
            <w:tcBorders>
              <w:top w:val="single" w:sz="4" w:space="0" w:color="auto"/>
              <w:left w:val="nil"/>
              <w:bottom w:val="single" w:sz="4" w:space="0" w:color="auto"/>
              <w:right w:val="single" w:sz="4" w:space="0" w:color="auto"/>
            </w:tcBorders>
            <w:shd w:val="clear" w:color="000000" w:fill="CCCCFF"/>
            <w:noWrap/>
            <w:vAlign w:val="bottom"/>
            <w:hideMark/>
          </w:tcPr>
          <w:p w:rsidR="00137AAD" w:rsidRPr="00137AAD" w:rsidRDefault="00137AAD" w:rsidP="00137AAD">
            <w:pPr>
              <w:jc w:val="right"/>
              <w:rPr>
                <w:b/>
                <w:bCs/>
                <w:sz w:val="14"/>
                <w:szCs w:val="14"/>
              </w:rPr>
            </w:pPr>
            <w:r w:rsidRPr="00137AAD">
              <w:rPr>
                <w:b/>
                <w:bCs/>
                <w:sz w:val="14"/>
                <w:szCs w:val="14"/>
              </w:rPr>
              <w:t>7</w:t>
            </w:r>
          </w:p>
        </w:tc>
        <w:tc>
          <w:tcPr>
            <w:tcW w:w="480" w:type="dxa"/>
            <w:tcBorders>
              <w:top w:val="single" w:sz="4" w:space="0" w:color="auto"/>
              <w:left w:val="nil"/>
              <w:bottom w:val="single" w:sz="4" w:space="0" w:color="auto"/>
              <w:right w:val="single" w:sz="4" w:space="0" w:color="auto"/>
            </w:tcBorders>
            <w:shd w:val="clear" w:color="000000" w:fill="CCCCFF"/>
            <w:noWrap/>
            <w:vAlign w:val="bottom"/>
            <w:hideMark/>
          </w:tcPr>
          <w:p w:rsidR="00137AAD" w:rsidRPr="00137AAD" w:rsidRDefault="00137AAD" w:rsidP="00137AAD">
            <w:pPr>
              <w:jc w:val="right"/>
              <w:rPr>
                <w:b/>
                <w:bCs/>
                <w:sz w:val="14"/>
                <w:szCs w:val="14"/>
              </w:rPr>
            </w:pPr>
            <w:r w:rsidRPr="00137AAD">
              <w:rPr>
                <w:b/>
                <w:bCs/>
                <w:sz w:val="14"/>
                <w:szCs w:val="14"/>
              </w:rPr>
              <w:t>8</w:t>
            </w:r>
          </w:p>
        </w:tc>
        <w:tc>
          <w:tcPr>
            <w:tcW w:w="440" w:type="dxa"/>
            <w:tcBorders>
              <w:top w:val="single" w:sz="4" w:space="0" w:color="auto"/>
              <w:left w:val="nil"/>
              <w:bottom w:val="single" w:sz="4" w:space="0" w:color="auto"/>
              <w:right w:val="single" w:sz="4" w:space="0" w:color="auto"/>
            </w:tcBorders>
            <w:shd w:val="clear" w:color="000000" w:fill="CCCCFF"/>
            <w:noWrap/>
            <w:vAlign w:val="bottom"/>
            <w:hideMark/>
          </w:tcPr>
          <w:p w:rsidR="00137AAD" w:rsidRPr="00137AAD" w:rsidRDefault="00137AAD" w:rsidP="00137AAD">
            <w:pPr>
              <w:jc w:val="right"/>
              <w:rPr>
                <w:b/>
                <w:bCs/>
                <w:sz w:val="14"/>
                <w:szCs w:val="14"/>
              </w:rPr>
            </w:pPr>
            <w:r w:rsidRPr="00137AAD">
              <w:rPr>
                <w:b/>
                <w:bCs/>
                <w:sz w:val="14"/>
                <w:szCs w:val="14"/>
              </w:rPr>
              <w:t>9</w:t>
            </w:r>
          </w:p>
        </w:tc>
        <w:tc>
          <w:tcPr>
            <w:tcW w:w="480" w:type="dxa"/>
            <w:tcBorders>
              <w:top w:val="single" w:sz="4" w:space="0" w:color="auto"/>
              <w:left w:val="nil"/>
              <w:bottom w:val="single" w:sz="4" w:space="0" w:color="auto"/>
              <w:right w:val="single" w:sz="4" w:space="0" w:color="auto"/>
            </w:tcBorders>
            <w:shd w:val="clear" w:color="000000" w:fill="CCCCFF"/>
            <w:noWrap/>
            <w:vAlign w:val="bottom"/>
            <w:hideMark/>
          </w:tcPr>
          <w:p w:rsidR="00137AAD" w:rsidRPr="00137AAD" w:rsidRDefault="00137AAD" w:rsidP="00137AAD">
            <w:pPr>
              <w:jc w:val="right"/>
              <w:rPr>
                <w:b/>
                <w:bCs/>
                <w:sz w:val="14"/>
                <w:szCs w:val="14"/>
              </w:rPr>
            </w:pPr>
            <w:r w:rsidRPr="00137AAD">
              <w:rPr>
                <w:b/>
                <w:bCs/>
                <w:sz w:val="14"/>
                <w:szCs w:val="14"/>
              </w:rPr>
              <w:t>11</w:t>
            </w:r>
          </w:p>
        </w:tc>
        <w:tc>
          <w:tcPr>
            <w:tcW w:w="480" w:type="dxa"/>
            <w:tcBorders>
              <w:top w:val="single" w:sz="4" w:space="0" w:color="auto"/>
              <w:left w:val="nil"/>
              <w:bottom w:val="single" w:sz="4" w:space="0" w:color="auto"/>
              <w:right w:val="single" w:sz="4" w:space="0" w:color="auto"/>
            </w:tcBorders>
            <w:shd w:val="clear" w:color="000000" w:fill="CCCCFF"/>
            <w:noWrap/>
            <w:vAlign w:val="bottom"/>
            <w:hideMark/>
          </w:tcPr>
          <w:p w:rsidR="00137AAD" w:rsidRPr="00137AAD" w:rsidRDefault="00137AAD" w:rsidP="00137AAD">
            <w:pPr>
              <w:jc w:val="right"/>
              <w:rPr>
                <w:b/>
                <w:bCs/>
                <w:sz w:val="14"/>
                <w:szCs w:val="14"/>
              </w:rPr>
            </w:pPr>
            <w:r w:rsidRPr="00137AAD">
              <w:rPr>
                <w:b/>
                <w:bCs/>
                <w:sz w:val="14"/>
                <w:szCs w:val="14"/>
              </w:rPr>
              <w:t>12</w:t>
            </w:r>
          </w:p>
        </w:tc>
        <w:tc>
          <w:tcPr>
            <w:tcW w:w="540" w:type="dxa"/>
            <w:tcBorders>
              <w:top w:val="single" w:sz="4" w:space="0" w:color="auto"/>
              <w:left w:val="nil"/>
              <w:bottom w:val="single" w:sz="4" w:space="0" w:color="auto"/>
              <w:right w:val="single" w:sz="4" w:space="0" w:color="auto"/>
            </w:tcBorders>
            <w:shd w:val="clear" w:color="000000" w:fill="CCCCFF"/>
            <w:noWrap/>
            <w:vAlign w:val="bottom"/>
            <w:hideMark/>
          </w:tcPr>
          <w:p w:rsidR="00137AAD" w:rsidRPr="00137AAD" w:rsidRDefault="00137AAD" w:rsidP="00137AAD">
            <w:pPr>
              <w:jc w:val="right"/>
              <w:rPr>
                <w:b/>
                <w:bCs/>
                <w:sz w:val="14"/>
                <w:szCs w:val="14"/>
              </w:rPr>
            </w:pPr>
            <w:r w:rsidRPr="00137AAD">
              <w:rPr>
                <w:b/>
                <w:bCs/>
                <w:sz w:val="14"/>
                <w:szCs w:val="14"/>
              </w:rPr>
              <w:t>13</w:t>
            </w:r>
          </w:p>
        </w:tc>
        <w:tc>
          <w:tcPr>
            <w:tcW w:w="460" w:type="dxa"/>
            <w:tcBorders>
              <w:top w:val="single" w:sz="4" w:space="0" w:color="auto"/>
              <w:left w:val="nil"/>
              <w:bottom w:val="single" w:sz="4" w:space="0" w:color="auto"/>
              <w:right w:val="single" w:sz="4" w:space="0" w:color="auto"/>
            </w:tcBorders>
            <w:shd w:val="clear" w:color="000000" w:fill="CCCCFF"/>
            <w:noWrap/>
            <w:vAlign w:val="bottom"/>
            <w:hideMark/>
          </w:tcPr>
          <w:p w:rsidR="00137AAD" w:rsidRPr="00137AAD" w:rsidRDefault="00137AAD" w:rsidP="00137AAD">
            <w:pPr>
              <w:jc w:val="right"/>
              <w:rPr>
                <w:b/>
                <w:bCs/>
                <w:color w:val="000000"/>
                <w:sz w:val="14"/>
                <w:szCs w:val="14"/>
              </w:rPr>
            </w:pPr>
            <w:r w:rsidRPr="00137AAD">
              <w:rPr>
                <w:b/>
                <w:bCs/>
                <w:color w:val="000000"/>
                <w:sz w:val="14"/>
                <w:szCs w:val="14"/>
              </w:rPr>
              <w:t>14</w:t>
            </w:r>
          </w:p>
        </w:tc>
        <w:tc>
          <w:tcPr>
            <w:tcW w:w="520" w:type="dxa"/>
            <w:tcBorders>
              <w:top w:val="single" w:sz="4" w:space="0" w:color="auto"/>
              <w:left w:val="nil"/>
              <w:bottom w:val="single" w:sz="4" w:space="0" w:color="auto"/>
              <w:right w:val="single" w:sz="4" w:space="0" w:color="auto"/>
            </w:tcBorders>
            <w:shd w:val="clear" w:color="000000" w:fill="CCCCFF"/>
            <w:noWrap/>
            <w:vAlign w:val="bottom"/>
            <w:hideMark/>
          </w:tcPr>
          <w:p w:rsidR="00137AAD" w:rsidRPr="00137AAD" w:rsidRDefault="00137AAD" w:rsidP="00137AAD">
            <w:pPr>
              <w:jc w:val="right"/>
              <w:rPr>
                <w:b/>
                <w:bCs/>
                <w:sz w:val="14"/>
                <w:szCs w:val="14"/>
              </w:rPr>
            </w:pPr>
            <w:r w:rsidRPr="00137AAD">
              <w:rPr>
                <w:b/>
                <w:bCs/>
                <w:sz w:val="14"/>
                <w:szCs w:val="14"/>
              </w:rPr>
              <w:t>15</w:t>
            </w:r>
          </w:p>
        </w:tc>
        <w:tc>
          <w:tcPr>
            <w:tcW w:w="460" w:type="dxa"/>
            <w:tcBorders>
              <w:top w:val="single" w:sz="4" w:space="0" w:color="auto"/>
              <w:left w:val="nil"/>
              <w:bottom w:val="single" w:sz="4" w:space="0" w:color="auto"/>
              <w:right w:val="single" w:sz="4" w:space="0" w:color="auto"/>
            </w:tcBorders>
            <w:shd w:val="clear" w:color="000000" w:fill="CCCCFF"/>
            <w:noWrap/>
            <w:vAlign w:val="bottom"/>
            <w:hideMark/>
          </w:tcPr>
          <w:p w:rsidR="00137AAD" w:rsidRPr="00137AAD" w:rsidRDefault="00137AAD" w:rsidP="00137AAD">
            <w:pPr>
              <w:jc w:val="right"/>
              <w:rPr>
                <w:b/>
                <w:bCs/>
                <w:sz w:val="14"/>
                <w:szCs w:val="14"/>
              </w:rPr>
            </w:pPr>
            <w:r w:rsidRPr="00137AAD">
              <w:rPr>
                <w:b/>
                <w:bCs/>
                <w:sz w:val="14"/>
                <w:szCs w:val="14"/>
              </w:rPr>
              <w:t>17</w:t>
            </w:r>
          </w:p>
        </w:tc>
        <w:tc>
          <w:tcPr>
            <w:tcW w:w="640" w:type="dxa"/>
            <w:tcBorders>
              <w:top w:val="single" w:sz="4" w:space="0" w:color="auto"/>
              <w:left w:val="nil"/>
              <w:bottom w:val="single" w:sz="4" w:space="0" w:color="auto"/>
              <w:right w:val="single" w:sz="4" w:space="0" w:color="auto"/>
            </w:tcBorders>
            <w:shd w:val="clear" w:color="000000" w:fill="CCCCFF"/>
            <w:noWrap/>
            <w:vAlign w:val="bottom"/>
            <w:hideMark/>
          </w:tcPr>
          <w:p w:rsidR="00137AAD" w:rsidRPr="00137AAD" w:rsidRDefault="00137AAD" w:rsidP="00137AAD">
            <w:pPr>
              <w:rPr>
                <w:color w:val="000000"/>
                <w:sz w:val="14"/>
                <w:szCs w:val="14"/>
              </w:rPr>
            </w:pPr>
            <w:r w:rsidRPr="00137AAD">
              <w:rPr>
                <w:color w:val="000000"/>
                <w:sz w:val="14"/>
                <w:szCs w:val="14"/>
              </w:rPr>
              <w:t>Итог</w:t>
            </w:r>
            <w:r w:rsidR="00913273">
              <w:rPr>
                <w:color w:val="000000"/>
                <w:sz w:val="14"/>
                <w:szCs w:val="14"/>
              </w:rPr>
              <w:t>о</w:t>
            </w:r>
          </w:p>
        </w:tc>
      </w:tr>
      <w:tr w:rsidR="00137AAD" w:rsidRPr="00137AAD" w:rsidTr="00137AAD">
        <w:trPr>
          <w:trHeight w:val="210"/>
          <w:jc w:val="center"/>
        </w:trPr>
        <w:tc>
          <w:tcPr>
            <w:tcW w:w="8895" w:type="dxa"/>
            <w:gridSpan w:val="16"/>
            <w:tcBorders>
              <w:top w:val="nil"/>
              <w:left w:val="single" w:sz="4" w:space="0" w:color="auto"/>
              <w:bottom w:val="single" w:sz="4" w:space="0" w:color="auto"/>
              <w:right w:val="single" w:sz="4" w:space="0" w:color="auto"/>
            </w:tcBorders>
            <w:shd w:val="clear" w:color="auto" w:fill="auto"/>
            <w:noWrap/>
            <w:vAlign w:val="bottom"/>
            <w:hideMark/>
          </w:tcPr>
          <w:p w:rsidR="00137AAD" w:rsidRPr="00137AAD" w:rsidRDefault="00137AAD" w:rsidP="00137AAD">
            <w:pPr>
              <w:jc w:val="center"/>
              <w:rPr>
                <w:sz w:val="14"/>
                <w:szCs w:val="14"/>
              </w:rPr>
            </w:pPr>
            <w:r w:rsidRPr="00137AAD">
              <w:rPr>
                <w:color w:val="000000"/>
                <w:sz w:val="14"/>
                <w:szCs w:val="14"/>
              </w:rPr>
              <w:t>Всего учащихся от 13 и старше</w:t>
            </w:r>
          </w:p>
        </w:tc>
      </w:tr>
      <w:tr w:rsidR="00137AAD" w:rsidRPr="00137AAD" w:rsidTr="00137AAD">
        <w:trPr>
          <w:trHeight w:val="210"/>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37AAD" w:rsidRPr="00137AAD" w:rsidRDefault="00137AAD" w:rsidP="00137AAD">
            <w:pPr>
              <w:rPr>
                <w:color w:val="000000"/>
                <w:sz w:val="14"/>
                <w:szCs w:val="14"/>
              </w:rPr>
            </w:pPr>
            <w:r w:rsidRPr="00137AAD">
              <w:rPr>
                <w:color w:val="000000"/>
                <w:sz w:val="14"/>
                <w:szCs w:val="14"/>
              </w:rPr>
              <w:t xml:space="preserve">СПТ 2020 </w:t>
            </w:r>
          </w:p>
        </w:tc>
        <w:tc>
          <w:tcPr>
            <w:tcW w:w="562"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231</w:t>
            </w:r>
          </w:p>
        </w:tc>
        <w:tc>
          <w:tcPr>
            <w:tcW w:w="70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311</w:t>
            </w:r>
          </w:p>
        </w:tc>
        <w:tc>
          <w:tcPr>
            <w:tcW w:w="580" w:type="dxa"/>
            <w:tcBorders>
              <w:top w:val="nil"/>
              <w:left w:val="nil"/>
              <w:bottom w:val="single" w:sz="4" w:space="0" w:color="auto"/>
              <w:right w:val="single" w:sz="4" w:space="0" w:color="auto"/>
            </w:tcBorders>
            <w:shd w:val="clear" w:color="auto" w:fill="auto"/>
            <w:noWrap/>
            <w:vAlign w:val="bottom"/>
            <w:hideMark/>
          </w:tcPr>
          <w:p w:rsidR="00137AAD" w:rsidRPr="00137AAD" w:rsidRDefault="00137AAD" w:rsidP="00137AAD">
            <w:pPr>
              <w:jc w:val="right"/>
              <w:rPr>
                <w:sz w:val="14"/>
                <w:szCs w:val="14"/>
              </w:rPr>
            </w:pPr>
            <w:r w:rsidRPr="00137AAD">
              <w:rPr>
                <w:sz w:val="14"/>
                <w:szCs w:val="14"/>
              </w:rPr>
              <w:t>179</w:t>
            </w:r>
          </w:p>
        </w:tc>
        <w:tc>
          <w:tcPr>
            <w:tcW w:w="58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126</w:t>
            </w:r>
          </w:p>
        </w:tc>
        <w:tc>
          <w:tcPr>
            <w:tcW w:w="48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279</w:t>
            </w:r>
          </w:p>
        </w:tc>
        <w:tc>
          <w:tcPr>
            <w:tcW w:w="50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230</w:t>
            </w:r>
          </w:p>
        </w:tc>
        <w:tc>
          <w:tcPr>
            <w:tcW w:w="48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405</w:t>
            </w:r>
          </w:p>
        </w:tc>
        <w:tc>
          <w:tcPr>
            <w:tcW w:w="44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355</w:t>
            </w:r>
          </w:p>
        </w:tc>
        <w:tc>
          <w:tcPr>
            <w:tcW w:w="48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311</w:t>
            </w:r>
          </w:p>
        </w:tc>
        <w:tc>
          <w:tcPr>
            <w:tcW w:w="480" w:type="dxa"/>
            <w:tcBorders>
              <w:top w:val="nil"/>
              <w:left w:val="nil"/>
              <w:bottom w:val="single" w:sz="4" w:space="0" w:color="auto"/>
              <w:right w:val="single" w:sz="4" w:space="0" w:color="auto"/>
            </w:tcBorders>
            <w:shd w:val="clear" w:color="auto" w:fill="auto"/>
            <w:noWrap/>
            <w:vAlign w:val="bottom"/>
            <w:hideMark/>
          </w:tcPr>
          <w:p w:rsidR="00137AAD" w:rsidRPr="00137AAD" w:rsidRDefault="00137AAD" w:rsidP="00137AAD">
            <w:pPr>
              <w:jc w:val="right"/>
              <w:rPr>
                <w:sz w:val="14"/>
                <w:szCs w:val="14"/>
              </w:rPr>
            </w:pPr>
            <w:r w:rsidRPr="00137AAD">
              <w:rPr>
                <w:sz w:val="14"/>
                <w:szCs w:val="14"/>
              </w:rPr>
              <w:t>237</w:t>
            </w:r>
          </w:p>
        </w:tc>
        <w:tc>
          <w:tcPr>
            <w:tcW w:w="54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241</w:t>
            </w:r>
          </w:p>
        </w:tc>
        <w:tc>
          <w:tcPr>
            <w:tcW w:w="46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color w:val="000000"/>
                <w:sz w:val="14"/>
                <w:szCs w:val="14"/>
              </w:rPr>
            </w:pPr>
            <w:r w:rsidRPr="00137AAD">
              <w:rPr>
                <w:color w:val="000000"/>
                <w:sz w:val="14"/>
                <w:szCs w:val="14"/>
              </w:rPr>
              <w:t>206</w:t>
            </w:r>
          </w:p>
        </w:tc>
        <w:tc>
          <w:tcPr>
            <w:tcW w:w="52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271</w:t>
            </w:r>
          </w:p>
        </w:tc>
        <w:tc>
          <w:tcPr>
            <w:tcW w:w="46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206</w:t>
            </w:r>
          </w:p>
        </w:tc>
        <w:tc>
          <w:tcPr>
            <w:tcW w:w="640" w:type="dxa"/>
            <w:tcBorders>
              <w:top w:val="nil"/>
              <w:left w:val="nil"/>
              <w:bottom w:val="single" w:sz="4" w:space="0" w:color="auto"/>
              <w:right w:val="single" w:sz="4" w:space="0" w:color="auto"/>
            </w:tcBorders>
            <w:shd w:val="clear" w:color="000000" w:fill="FCE4D6"/>
            <w:noWrap/>
            <w:vAlign w:val="bottom"/>
            <w:hideMark/>
          </w:tcPr>
          <w:p w:rsidR="00137AAD" w:rsidRPr="00137AAD" w:rsidRDefault="00137AAD" w:rsidP="00137AAD">
            <w:pPr>
              <w:jc w:val="right"/>
              <w:rPr>
                <w:color w:val="000000"/>
                <w:sz w:val="14"/>
                <w:szCs w:val="14"/>
              </w:rPr>
            </w:pPr>
            <w:r w:rsidRPr="00137AAD">
              <w:rPr>
                <w:color w:val="000000"/>
                <w:sz w:val="14"/>
                <w:szCs w:val="14"/>
              </w:rPr>
              <w:t>3588</w:t>
            </w:r>
          </w:p>
        </w:tc>
      </w:tr>
      <w:tr w:rsidR="00137AAD" w:rsidRPr="00137AAD" w:rsidTr="00137AAD">
        <w:trPr>
          <w:trHeight w:val="210"/>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37AAD" w:rsidRPr="00137AAD" w:rsidRDefault="00137AAD" w:rsidP="00137AAD">
            <w:pPr>
              <w:rPr>
                <w:color w:val="000000"/>
                <w:sz w:val="14"/>
                <w:szCs w:val="14"/>
              </w:rPr>
            </w:pPr>
            <w:r w:rsidRPr="00137AAD">
              <w:rPr>
                <w:color w:val="000000"/>
                <w:sz w:val="14"/>
                <w:szCs w:val="14"/>
              </w:rPr>
              <w:t>СПТ 2021</w:t>
            </w:r>
          </w:p>
        </w:tc>
        <w:tc>
          <w:tcPr>
            <w:tcW w:w="562"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207</w:t>
            </w:r>
          </w:p>
        </w:tc>
        <w:tc>
          <w:tcPr>
            <w:tcW w:w="70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316</w:t>
            </w:r>
          </w:p>
        </w:tc>
        <w:tc>
          <w:tcPr>
            <w:tcW w:w="580" w:type="dxa"/>
            <w:tcBorders>
              <w:top w:val="nil"/>
              <w:left w:val="nil"/>
              <w:bottom w:val="single" w:sz="4" w:space="0" w:color="auto"/>
              <w:right w:val="single" w:sz="4" w:space="0" w:color="auto"/>
            </w:tcBorders>
            <w:shd w:val="clear" w:color="auto" w:fill="auto"/>
            <w:noWrap/>
            <w:vAlign w:val="bottom"/>
            <w:hideMark/>
          </w:tcPr>
          <w:p w:rsidR="00137AAD" w:rsidRPr="00137AAD" w:rsidRDefault="00137AAD" w:rsidP="00137AAD">
            <w:pPr>
              <w:jc w:val="right"/>
              <w:rPr>
                <w:sz w:val="14"/>
                <w:szCs w:val="14"/>
              </w:rPr>
            </w:pPr>
            <w:r w:rsidRPr="00137AAD">
              <w:rPr>
                <w:sz w:val="14"/>
                <w:szCs w:val="14"/>
              </w:rPr>
              <w:t>181</w:t>
            </w:r>
          </w:p>
        </w:tc>
        <w:tc>
          <w:tcPr>
            <w:tcW w:w="58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141</w:t>
            </w:r>
          </w:p>
        </w:tc>
        <w:tc>
          <w:tcPr>
            <w:tcW w:w="48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287</w:t>
            </w:r>
          </w:p>
        </w:tc>
        <w:tc>
          <w:tcPr>
            <w:tcW w:w="50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236</w:t>
            </w:r>
          </w:p>
        </w:tc>
        <w:tc>
          <w:tcPr>
            <w:tcW w:w="48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413</w:t>
            </w:r>
          </w:p>
        </w:tc>
        <w:tc>
          <w:tcPr>
            <w:tcW w:w="44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346</w:t>
            </w:r>
          </w:p>
        </w:tc>
        <w:tc>
          <w:tcPr>
            <w:tcW w:w="48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309</w:t>
            </w:r>
          </w:p>
        </w:tc>
        <w:tc>
          <w:tcPr>
            <w:tcW w:w="480" w:type="dxa"/>
            <w:tcBorders>
              <w:top w:val="nil"/>
              <w:left w:val="nil"/>
              <w:bottom w:val="single" w:sz="4" w:space="0" w:color="auto"/>
              <w:right w:val="single" w:sz="4" w:space="0" w:color="auto"/>
            </w:tcBorders>
            <w:shd w:val="clear" w:color="auto" w:fill="auto"/>
            <w:noWrap/>
            <w:vAlign w:val="bottom"/>
            <w:hideMark/>
          </w:tcPr>
          <w:p w:rsidR="00137AAD" w:rsidRPr="00137AAD" w:rsidRDefault="00137AAD" w:rsidP="00137AAD">
            <w:pPr>
              <w:jc w:val="right"/>
              <w:rPr>
                <w:sz w:val="14"/>
                <w:szCs w:val="14"/>
              </w:rPr>
            </w:pPr>
            <w:r w:rsidRPr="00137AAD">
              <w:rPr>
                <w:sz w:val="14"/>
                <w:szCs w:val="14"/>
              </w:rPr>
              <w:t>221</w:t>
            </w:r>
          </w:p>
        </w:tc>
        <w:tc>
          <w:tcPr>
            <w:tcW w:w="54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247</w:t>
            </w:r>
          </w:p>
        </w:tc>
        <w:tc>
          <w:tcPr>
            <w:tcW w:w="46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color w:val="000000"/>
                <w:sz w:val="14"/>
                <w:szCs w:val="14"/>
              </w:rPr>
            </w:pPr>
            <w:r w:rsidRPr="00137AAD">
              <w:rPr>
                <w:color w:val="000000"/>
                <w:sz w:val="14"/>
                <w:szCs w:val="14"/>
              </w:rPr>
              <w:t>199</w:t>
            </w:r>
          </w:p>
        </w:tc>
        <w:tc>
          <w:tcPr>
            <w:tcW w:w="52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249</w:t>
            </w:r>
          </w:p>
        </w:tc>
        <w:tc>
          <w:tcPr>
            <w:tcW w:w="46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211</w:t>
            </w:r>
          </w:p>
        </w:tc>
        <w:tc>
          <w:tcPr>
            <w:tcW w:w="640" w:type="dxa"/>
            <w:tcBorders>
              <w:top w:val="nil"/>
              <w:left w:val="nil"/>
              <w:bottom w:val="single" w:sz="4" w:space="0" w:color="auto"/>
              <w:right w:val="single" w:sz="4" w:space="0" w:color="auto"/>
            </w:tcBorders>
            <w:shd w:val="clear" w:color="000000" w:fill="FCE4D6"/>
            <w:noWrap/>
            <w:vAlign w:val="bottom"/>
            <w:hideMark/>
          </w:tcPr>
          <w:p w:rsidR="00137AAD" w:rsidRPr="00137AAD" w:rsidRDefault="00137AAD" w:rsidP="00137AAD">
            <w:pPr>
              <w:jc w:val="right"/>
              <w:rPr>
                <w:color w:val="000000"/>
                <w:sz w:val="14"/>
                <w:szCs w:val="14"/>
              </w:rPr>
            </w:pPr>
            <w:r w:rsidRPr="00137AAD">
              <w:rPr>
                <w:color w:val="000000"/>
                <w:sz w:val="14"/>
                <w:szCs w:val="14"/>
              </w:rPr>
              <w:t>3563</w:t>
            </w:r>
          </w:p>
        </w:tc>
      </w:tr>
      <w:tr w:rsidR="00137AAD" w:rsidRPr="00137AAD" w:rsidTr="00137AAD">
        <w:trPr>
          <w:trHeight w:val="210"/>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37AAD" w:rsidRPr="00137AAD" w:rsidRDefault="00137AAD" w:rsidP="00137AAD">
            <w:pPr>
              <w:rPr>
                <w:color w:val="000000"/>
                <w:sz w:val="14"/>
                <w:szCs w:val="14"/>
              </w:rPr>
            </w:pPr>
            <w:r w:rsidRPr="00137AAD">
              <w:rPr>
                <w:color w:val="000000"/>
                <w:sz w:val="14"/>
                <w:szCs w:val="14"/>
              </w:rPr>
              <w:t>СПТ 2022</w:t>
            </w:r>
          </w:p>
        </w:tc>
        <w:tc>
          <w:tcPr>
            <w:tcW w:w="562"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189</w:t>
            </w:r>
          </w:p>
        </w:tc>
        <w:tc>
          <w:tcPr>
            <w:tcW w:w="70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312</w:t>
            </w:r>
          </w:p>
        </w:tc>
        <w:tc>
          <w:tcPr>
            <w:tcW w:w="580" w:type="dxa"/>
            <w:tcBorders>
              <w:top w:val="nil"/>
              <w:left w:val="nil"/>
              <w:bottom w:val="single" w:sz="4" w:space="0" w:color="auto"/>
              <w:right w:val="single" w:sz="4" w:space="0" w:color="auto"/>
            </w:tcBorders>
            <w:shd w:val="clear" w:color="auto" w:fill="auto"/>
            <w:noWrap/>
            <w:vAlign w:val="bottom"/>
            <w:hideMark/>
          </w:tcPr>
          <w:p w:rsidR="00137AAD" w:rsidRPr="00137AAD" w:rsidRDefault="00137AAD" w:rsidP="00137AAD">
            <w:pPr>
              <w:jc w:val="right"/>
              <w:rPr>
                <w:sz w:val="14"/>
                <w:szCs w:val="14"/>
              </w:rPr>
            </w:pPr>
            <w:r w:rsidRPr="00137AAD">
              <w:rPr>
                <w:sz w:val="14"/>
                <w:szCs w:val="14"/>
              </w:rPr>
              <w:t>172</w:t>
            </w:r>
          </w:p>
        </w:tc>
        <w:tc>
          <w:tcPr>
            <w:tcW w:w="58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126</w:t>
            </w:r>
          </w:p>
        </w:tc>
        <w:tc>
          <w:tcPr>
            <w:tcW w:w="48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297</w:t>
            </w:r>
          </w:p>
        </w:tc>
        <w:tc>
          <w:tcPr>
            <w:tcW w:w="50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232</w:t>
            </w:r>
          </w:p>
        </w:tc>
        <w:tc>
          <w:tcPr>
            <w:tcW w:w="48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408</w:t>
            </w:r>
          </w:p>
        </w:tc>
        <w:tc>
          <w:tcPr>
            <w:tcW w:w="44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364</w:t>
            </w:r>
          </w:p>
        </w:tc>
        <w:tc>
          <w:tcPr>
            <w:tcW w:w="48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297</w:t>
            </w:r>
          </w:p>
        </w:tc>
        <w:tc>
          <w:tcPr>
            <w:tcW w:w="480" w:type="dxa"/>
            <w:tcBorders>
              <w:top w:val="nil"/>
              <w:left w:val="nil"/>
              <w:bottom w:val="single" w:sz="4" w:space="0" w:color="auto"/>
              <w:right w:val="single" w:sz="4" w:space="0" w:color="auto"/>
            </w:tcBorders>
            <w:shd w:val="clear" w:color="auto" w:fill="auto"/>
            <w:noWrap/>
            <w:vAlign w:val="bottom"/>
            <w:hideMark/>
          </w:tcPr>
          <w:p w:rsidR="00137AAD" w:rsidRPr="00137AAD" w:rsidRDefault="00137AAD" w:rsidP="00137AAD">
            <w:pPr>
              <w:jc w:val="right"/>
              <w:rPr>
                <w:sz w:val="14"/>
                <w:szCs w:val="14"/>
              </w:rPr>
            </w:pPr>
            <w:r w:rsidRPr="00137AAD">
              <w:rPr>
                <w:sz w:val="14"/>
                <w:szCs w:val="14"/>
              </w:rPr>
              <w:t>230</w:t>
            </w:r>
          </w:p>
        </w:tc>
        <w:tc>
          <w:tcPr>
            <w:tcW w:w="54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261</w:t>
            </w:r>
          </w:p>
        </w:tc>
        <w:tc>
          <w:tcPr>
            <w:tcW w:w="46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color w:val="000000"/>
                <w:sz w:val="14"/>
                <w:szCs w:val="14"/>
              </w:rPr>
            </w:pPr>
            <w:r w:rsidRPr="00137AAD">
              <w:rPr>
                <w:color w:val="000000"/>
                <w:sz w:val="14"/>
                <w:szCs w:val="14"/>
              </w:rPr>
              <w:t>187</w:t>
            </w:r>
          </w:p>
        </w:tc>
        <w:tc>
          <w:tcPr>
            <w:tcW w:w="52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240</w:t>
            </w:r>
          </w:p>
        </w:tc>
        <w:tc>
          <w:tcPr>
            <w:tcW w:w="460" w:type="dxa"/>
            <w:tcBorders>
              <w:top w:val="nil"/>
              <w:left w:val="nil"/>
              <w:bottom w:val="single" w:sz="4" w:space="0" w:color="auto"/>
              <w:right w:val="single" w:sz="4" w:space="0" w:color="auto"/>
            </w:tcBorders>
            <w:shd w:val="clear" w:color="000000" w:fill="FFFFFF"/>
            <w:noWrap/>
            <w:vAlign w:val="bottom"/>
            <w:hideMark/>
          </w:tcPr>
          <w:p w:rsidR="00137AAD" w:rsidRPr="00137AAD" w:rsidRDefault="00137AAD" w:rsidP="00137AAD">
            <w:pPr>
              <w:jc w:val="right"/>
              <w:rPr>
                <w:sz w:val="14"/>
                <w:szCs w:val="14"/>
              </w:rPr>
            </w:pPr>
            <w:r w:rsidRPr="00137AAD">
              <w:rPr>
                <w:sz w:val="14"/>
                <w:szCs w:val="14"/>
              </w:rPr>
              <w:t>183</w:t>
            </w:r>
          </w:p>
        </w:tc>
        <w:tc>
          <w:tcPr>
            <w:tcW w:w="640" w:type="dxa"/>
            <w:tcBorders>
              <w:top w:val="nil"/>
              <w:left w:val="nil"/>
              <w:bottom w:val="single" w:sz="4" w:space="0" w:color="auto"/>
              <w:right w:val="single" w:sz="4" w:space="0" w:color="auto"/>
            </w:tcBorders>
            <w:shd w:val="clear" w:color="000000" w:fill="FCE4D6"/>
            <w:noWrap/>
            <w:vAlign w:val="bottom"/>
            <w:hideMark/>
          </w:tcPr>
          <w:p w:rsidR="00137AAD" w:rsidRPr="00137AAD" w:rsidRDefault="00137AAD" w:rsidP="00137AAD">
            <w:pPr>
              <w:jc w:val="right"/>
              <w:rPr>
                <w:color w:val="000000"/>
                <w:sz w:val="14"/>
                <w:szCs w:val="14"/>
              </w:rPr>
            </w:pPr>
            <w:r w:rsidRPr="00137AAD">
              <w:rPr>
                <w:color w:val="000000"/>
                <w:sz w:val="14"/>
                <w:szCs w:val="14"/>
              </w:rPr>
              <w:t>3498</w:t>
            </w:r>
          </w:p>
        </w:tc>
      </w:tr>
    </w:tbl>
    <w:p w:rsidR="00137AAD" w:rsidRDefault="00137AAD" w:rsidP="003A4CEC">
      <w:pPr>
        <w:ind w:firstLine="567"/>
        <w:jc w:val="both"/>
      </w:pPr>
    </w:p>
    <w:p w:rsidR="0036695D" w:rsidRDefault="00276CDD" w:rsidP="00AC54E5">
      <w:pPr>
        <w:jc w:val="center"/>
      </w:pPr>
      <w:r>
        <w:rPr>
          <w:noProof/>
        </w:rPr>
        <w:drawing>
          <wp:inline distT="0" distB="0" distL="0" distR="0" wp14:anchorId="2EC3B7C8" wp14:editId="63AD927A">
            <wp:extent cx="3914775" cy="22955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6695D" w:rsidRDefault="00AC54E5" w:rsidP="00AC54E5">
      <w:pPr>
        <w:ind w:firstLine="567"/>
        <w:jc w:val="center"/>
      </w:pPr>
      <w:r w:rsidRPr="00B0349E">
        <w:rPr>
          <w:b/>
        </w:rPr>
        <w:t>Рис. 1</w:t>
      </w:r>
      <w:r>
        <w:t xml:space="preserve"> Количество обучающихся подлежащих СПТ в образовательных учреждениях города за три года</w:t>
      </w:r>
    </w:p>
    <w:p w:rsidR="00B0349E" w:rsidRPr="00B10324" w:rsidRDefault="007C1ECE" w:rsidP="00AC54E5">
      <w:pPr>
        <w:ind w:firstLine="567"/>
        <w:jc w:val="both"/>
      </w:pPr>
      <w:r w:rsidRPr="00B10324">
        <w:lastRenderedPageBreak/>
        <w:t>Однако, с</w:t>
      </w:r>
      <w:r w:rsidR="00AC54E5" w:rsidRPr="00B10324">
        <w:t>равнительный анализ количества несовершеннолетних</w:t>
      </w:r>
      <w:r w:rsidR="001B3B4B" w:rsidRPr="00B10324">
        <w:t>,</w:t>
      </w:r>
      <w:r w:rsidR="00AC54E5" w:rsidRPr="00B10324">
        <w:t xml:space="preserve"> принявших участие за три учебных года</w:t>
      </w:r>
      <w:r w:rsidR="001B3B4B" w:rsidRPr="00B10324">
        <w:t>,</w:t>
      </w:r>
      <w:r w:rsidR="00AC54E5" w:rsidRPr="00B10324">
        <w:t xml:space="preserve"> показал, что в целом по городу наблюдается положительная динамика. Так в СПТ – 2020 приняли участие 89,2 % (или 3199 обучающихся), а в СПТ – 2022 количество участников выросло до 95,5% (3340 обучающихся). Если за 2020г. и 2021г. муниципальное образование город Усть-Илимск хоть и не попал в «красную зону» по </w:t>
      </w:r>
      <w:r w:rsidR="00453120" w:rsidRPr="00B10324">
        <w:t>области</w:t>
      </w:r>
      <w:r w:rsidR="00AC54E5" w:rsidRPr="00B10324">
        <w:t xml:space="preserve">, но и не достиг установленных </w:t>
      </w:r>
      <w:r w:rsidR="00577968" w:rsidRPr="00B10324">
        <w:t xml:space="preserve">регионом процентных показателей, то </w:t>
      </w:r>
      <w:r w:rsidR="00AC54E5" w:rsidRPr="00B10324">
        <w:t xml:space="preserve">по итогам СПТ – 2022 </w:t>
      </w:r>
      <w:r w:rsidR="00453120" w:rsidRPr="00B10324">
        <w:t xml:space="preserve">образовательными учреждениями </w:t>
      </w:r>
      <w:r w:rsidR="00AC54E5" w:rsidRPr="00B10324">
        <w:t>город</w:t>
      </w:r>
      <w:r w:rsidR="00453120" w:rsidRPr="00B10324">
        <w:t xml:space="preserve">а </w:t>
      </w:r>
      <w:r w:rsidR="00AC54E5" w:rsidRPr="00B10324">
        <w:t>был достигнут процент участников СПТ, установленный регион</w:t>
      </w:r>
      <w:r w:rsidR="00B0349E" w:rsidRPr="00B10324">
        <w:t>альным оператором.</w:t>
      </w:r>
    </w:p>
    <w:p w:rsidR="00137AAD" w:rsidRPr="002813AF" w:rsidRDefault="00137AAD" w:rsidP="00AC54E5">
      <w:pPr>
        <w:ind w:firstLine="567"/>
        <w:jc w:val="both"/>
        <w:rPr>
          <w:sz w:val="26"/>
          <w:szCs w:val="26"/>
        </w:rPr>
      </w:pPr>
    </w:p>
    <w:p w:rsidR="00B0349E" w:rsidRDefault="00B0349E" w:rsidP="00CB3CC1">
      <w:pPr>
        <w:jc w:val="center"/>
      </w:pPr>
      <w:r>
        <w:rPr>
          <w:noProof/>
        </w:rPr>
        <w:drawing>
          <wp:inline distT="0" distB="0" distL="0" distR="0" wp14:anchorId="555C002A" wp14:editId="3DEC51A5">
            <wp:extent cx="3810000" cy="2057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C54E5" w:rsidRDefault="00B0349E" w:rsidP="00B0349E">
      <w:pPr>
        <w:jc w:val="center"/>
      </w:pPr>
      <w:r w:rsidRPr="00B0349E">
        <w:rPr>
          <w:b/>
        </w:rPr>
        <w:t>Рис. 2</w:t>
      </w:r>
      <w:r>
        <w:t xml:space="preserve"> </w:t>
      </w:r>
      <w:r w:rsidRPr="00577968">
        <w:t>Количество обучающихся</w:t>
      </w:r>
      <w:r>
        <w:t xml:space="preserve"> принявших участие в СПТ за три года</w:t>
      </w:r>
    </w:p>
    <w:p w:rsidR="0036695D" w:rsidRDefault="0036695D" w:rsidP="003A4CEC">
      <w:pPr>
        <w:ind w:firstLine="567"/>
        <w:jc w:val="both"/>
      </w:pPr>
    </w:p>
    <w:tbl>
      <w:tblPr>
        <w:tblW w:w="9498" w:type="dxa"/>
        <w:tblInd w:w="-5" w:type="dxa"/>
        <w:tblLook w:val="04A0" w:firstRow="1" w:lastRow="0" w:firstColumn="1" w:lastColumn="0" w:noHBand="0" w:noVBand="1"/>
      </w:tblPr>
      <w:tblGrid>
        <w:gridCol w:w="851"/>
        <w:gridCol w:w="615"/>
        <w:gridCol w:w="633"/>
        <w:gridCol w:w="578"/>
        <w:gridCol w:w="648"/>
        <w:gridCol w:w="578"/>
        <w:gridCol w:w="578"/>
        <w:gridCol w:w="578"/>
        <w:gridCol w:w="578"/>
        <w:gridCol w:w="578"/>
        <w:gridCol w:w="578"/>
        <w:gridCol w:w="578"/>
        <w:gridCol w:w="578"/>
        <w:gridCol w:w="578"/>
        <w:gridCol w:w="578"/>
        <w:gridCol w:w="603"/>
      </w:tblGrid>
      <w:tr w:rsidR="009C19B5" w:rsidRPr="008C11AC" w:rsidTr="00125A0B">
        <w:trPr>
          <w:trHeight w:val="210"/>
        </w:trPr>
        <w:tc>
          <w:tcPr>
            <w:tcW w:w="85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9C19B5" w:rsidRPr="008C11AC" w:rsidRDefault="009C19B5" w:rsidP="00125A0B">
            <w:pPr>
              <w:ind w:left="-389"/>
              <w:rPr>
                <w:color w:val="000000"/>
                <w:sz w:val="14"/>
                <w:szCs w:val="14"/>
              </w:rPr>
            </w:pPr>
            <w:r w:rsidRPr="008C11AC">
              <w:rPr>
                <w:color w:val="000000"/>
                <w:sz w:val="14"/>
                <w:szCs w:val="14"/>
              </w:rPr>
              <w:t> </w:t>
            </w:r>
          </w:p>
        </w:tc>
        <w:tc>
          <w:tcPr>
            <w:tcW w:w="615" w:type="dxa"/>
            <w:tcBorders>
              <w:top w:val="single" w:sz="4" w:space="0" w:color="auto"/>
              <w:left w:val="nil"/>
              <w:bottom w:val="single" w:sz="4" w:space="0" w:color="auto"/>
              <w:right w:val="single" w:sz="4" w:space="0" w:color="auto"/>
            </w:tcBorders>
            <w:shd w:val="clear" w:color="000000" w:fill="CCCCFF"/>
            <w:noWrap/>
            <w:vAlign w:val="bottom"/>
            <w:hideMark/>
          </w:tcPr>
          <w:p w:rsidR="009C19B5" w:rsidRPr="008C11AC" w:rsidRDefault="009C19B5" w:rsidP="00125A0B">
            <w:pPr>
              <w:rPr>
                <w:b/>
                <w:bCs/>
                <w:sz w:val="14"/>
                <w:szCs w:val="14"/>
              </w:rPr>
            </w:pPr>
            <w:r w:rsidRPr="008C11AC">
              <w:rPr>
                <w:b/>
                <w:bCs/>
                <w:sz w:val="14"/>
                <w:szCs w:val="14"/>
              </w:rPr>
              <w:t>Гимн</w:t>
            </w:r>
          </w:p>
        </w:tc>
        <w:tc>
          <w:tcPr>
            <w:tcW w:w="633" w:type="dxa"/>
            <w:tcBorders>
              <w:top w:val="single" w:sz="4" w:space="0" w:color="auto"/>
              <w:left w:val="nil"/>
              <w:bottom w:val="single" w:sz="4" w:space="0" w:color="auto"/>
              <w:right w:val="single" w:sz="4" w:space="0" w:color="auto"/>
            </w:tcBorders>
            <w:shd w:val="clear" w:color="000000" w:fill="CCCCFF"/>
            <w:noWrap/>
            <w:vAlign w:val="bottom"/>
            <w:hideMark/>
          </w:tcPr>
          <w:p w:rsidR="009C19B5" w:rsidRPr="008C11AC" w:rsidRDefault="009C19B5" w:rsidP="00125A0B">
            <w:pPr>
              <w:rPr>
                <w:b/>
                <w:bCs/>
                <w:sz w:val="14"/>
                <w:szCs w:val="14"/>
              </w:rPr>
            </w:pPr>
            <w:r w:rsidRPr="008C11AC">
              <w:rPr>
                <w:b/>
                <w:bCs/>
                <w:sz w:val="14"/>
                <w:szCs w:val="14"/>
              </w:rPr>
              <w:t>НОК</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9C19B5" w:rsidRPr="008C11AC" w:rsidRDefault="009C19B5" w:rsidP="00125A0B">
            <w:pPr>
              <w:jc w:val="right"/>
              <w:rPr>
                <w:b/>
                <w:bCs/>
                <w:sz w:val="14"/>
                <w:szCs w:val="14"/>
              </w:rPr>
            </w:pPr>
            <w:r w:rsidRPr="008C11AC">
              <w:rPr>
                <w:b/>
                <w:bCs/>
                <w:sz w:val="14"/>
                <w:szCs w:val="14"/>
              </w:rPr>
              <w:t>1</w:t>
            </w:r>
          </w:p>
        </w:tc>
        <w:tc>
          <w:tcPr>
            <w:tcW w:w="648" w:type="dxa"/>
            <w:tcBorders>
              <w:top w:val="single" w:sz="4" w:space="0" w:color="auto"/>
              <w:left w:val="nil"/>
              <w:bottom w:val="single" w:sz="4" w:space="0" w:color="auto"/>
              <w:right w:val="single" w:sz="4" w:space="0" w:color="auto"/>
            </w:tcBorders>
            <w:shd w:val="clear" w:color="000000" w:fill="CCCCFF"/>
            <w:noWrap/>
            <w:vAlign w:val="bottom"/>
            <w:hideMark/>
          </w:tcPr>
          <w:p w:rsidR="009C19B5" w:rsidRPr="008C11AC" w:rsidRDefault="009C19B5" w:rsidP="00125A0B">
            <w:pPr>
              <w:jc w:val="right"/>
              <w:rPr>
                <w:b/>
                <w:bCs/>
                <w:sz w:val="14"/>
                <w:szCs w:val="14"/>
              </w:rPr>
            </w:pPr>
            <w:r w:rsidRPr="008C11AC">
              <w:rPr>
                <w:b/>
                <w:bCs/>
                <w:sz w:val="14"/>
                <w:szCs w:val="14"/>
              </w:rPr>
              <w:t>2</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9C19B5" w:rsidRPr="008C11AC" w:rsidRDefault="009C19B5" w:rsidP="00125A0B">
            <w:pPr>
              <w:jc w:val="right"/>
              <w:rPr>
                <w:b/>
                <w:bCs/>
                <w:sz w:val="14"/>
                <w:szCs w:val="14"/>
              </w:rPr>
            </w:pPr>
            <w:r w:rsidRPr="008C11AC">
              <w:rPr>
                <w:b/>
                <w:bCs/>
                <w:sz w:val="14"/>
                <w:szCs w:val="14"/>
              </w:rPr>
              <w:t>5</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9C19B5" w:rsidRPr="008C11AC" w:rsidRDefault="009C19B5" w:rsidP="00125A0B">
            <w:pPr>
              <w:jc w:val="right"/>
              <w:rPr>
                <w:b/>
                <w:bCs/>
                <w:sz w:val="14"/>
                <w:szCs w:val="14"/>
              </w:rPr>
            </w:pPr>
            <w:r w:rsidRPr="008C11AC">
              <w:rPr>
                <w:b/>
                <w:bCs/>
                <w:sz w:val="14"/>
                <w:szCs w:val="14"/>
              </w:rPr>
              <w:t>7</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9C19B5" w:rsidRPr="008C11AC" w:rsidRDefault="009C19B5" w:rsidP="00125A0B">
            <w:pPr>
              <w:jc w:val="right"/>
              <w:rPr>
                <w:b/>
                <w:bCs/>
                <w:sz w:val="14"/>
                <w:szCs w:val="14"/>
              </w:rPr>
            </w:pPr>
            <w:r w:rsidRPr="008C11AC">
              <w:rPr>
                <w:b/>
                <w:bCs/>
                <w:sz w:val="14"/>
                <w:szCs w:val="14"/>
              </w:rPr>
              <w:t>8</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9C19B5" w:rsidRPr="008C11AC" w:rsidRDefault="009C19B5" w:rsidP="00125A0B">
            <w:pPr>
              <w:jc w:val="right"/>
              <w:rPr>
                <w:b/>
                <w:bCs/>
                <w:sz w:val="14"/>
                <w:szCs w:val="14"/>
              </w:rPr>
            </w:pPr>
            <w:r w:rsidRPr="008C11AC">
              <w:rPr>
                <w:b/>
                <w:bCs/>
                <w:sz w:val="14"/>
                <w:szCs w:val="14"/>
              </w:rPr>
              <w:t>9</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9C19B5" w:rsidRPr="008C11AC" w:rsidRDefault="009C19B5" w:rsidP="00125A0B">
            <w:pPr>
              <w:jc w:val="right"/>
              <w:rPr>
                <w:b/>
                <w:bCs/>
                <w:sz w:val="14"/>
                <w:szCs w:val="14"/>
              </w:rPr>
            </w:pPr>
            <w:r w:rsidRPr="008C11AC">
              <w:rPr>
                <w:b/>
                <w:bCs/>
                <w:sz w:val="14"/>
                <w:szCs w:val="14"/>
              </w:rPr>
              <w:t>11</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9C19B5" w:rsidRPr="008C11AC" w:rsidRDefault="009C19B5" w:rsidP="00125A0B">
            <w:pPr>
              <w:jc w:val="right"/>
              <w:rPr>
                <w:b/>
                <w:bCs/>
                <w:sz w:val="14"/>
                <w:szCs w:val="14"/>
              </w:rPr>
            </w:pPr>
            <w:r w:rsidRPr="008C11AC">
              <w:rPr>
                <w:b/>
                <w:bCs/>
                <w:sz w:val="14"/>
                <w:szCs w:val="14"/>
              </w:rPr>
              <w:t>12</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9C19B5" w:rsidRPr="008C11AC" w:rsidRDefault="009C19B5" w:rsidP="00125A0B">
            <w:pPr>
              <w:jc w:val="right"/>
              <w:rPr>
                <w:b/>
                <w:bCs/>
                <w:sz w:val="14"/>
                <w:szCs w:val="14"/>
              </w:rPr>
            </w:pPr>
            <w:r w:rsidRPr="008C11AC">
              <w:rPr>
                <w:b/>
                <w:bCs/>
                <w:sz w:val="14"/>
                <w:szCs w:val="14"/>
              </w:rPr>
              <w:t>13</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9C19B5" w:rsidRPr="008C11AC" w:rsidRDefault="009C19B5" w:rsidP="00125A0B">
            <w:pPr>
              <w:jc w:val="right"/>
              <w:rPr>
                <w:b/>
                <w:bCs/>
                <w:color w:val="000000"/>
                <w:sz w:val="14"/>
                <w:szCs w:val="14"/>
              </w:rPr>
            </w:pPr>
            <w:r w:rsidRPr="008C11AC">
              <w:rPr>
                <w:b/>
                <w:bCs/>
                <w:color w:val="000000"/>
                <w:sz w:val="14"/>
                <w:szCs w:val="14"/>
              </w:rPr>
              <w:t>14</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9C19B5" w:rsidRPr="008C11AC" w:rsidRDefault="009C19B5" w:rsidP="00125A0B">
            <w:pPr>
              <w:jc w:val="right"/>
              <w:rPr>
                <w:b/>
                <w:bCs/>
                <w:sz w:val="14"/>
                <w:szCs w:val="14"/>
              </w:rPr>
            </w:pPr>
            <w:r w:rsidRPr="008C11AC">
              <w:rPr>
                <w:b/>
                <w:bCs/>
                <w:sz w:val="14"/>
                <w:szCs w:val="14"/>
              </w:rPr>
              <w:t>15</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9C19B5" w:rsidRPr="008C11AC" w:rsidRDefault="009C19B5" w:rsidP="00125A0B">
            <w:pPr>
              <w:jc w:val="right"/>
              <w:rPr>
                <w:b/>
                <w:bCs/>
                <w:sz w:val="14"/>
                <w:szCs w:val="14"/>
              </w:rPr>
            </w:pPr>
            <w:r w:rsidRPr="008C11AC">
              <w:rPr>
                <w:b/>
                <w:bCs/>
                <w:sz w:val="14"/>
                <w:szCs w:val="14"/>
              </w:rPr>
              <w:t>17</w:t>
            </w:r>
          </w:p>
        </w:tc>
        <w:tc>
          <w:tcPr>
            <w:tcW w:w="393" w:type="dxa"/>
            <w:tcBorders>
              <w:top w:val="single" w:sz="4" w:space="0" w:color="auto"/>
              <w:left w:val="nil"/>
              <w:bottom w:val="single" w:sz="4" w:space="0" w:color="auto"/>
              <w:right w:val="single" w:sz="4" w:space="0" w:color="auto"/>
            </w:tcBorders>
            <w:shd w:val="clear" w:color="000000" w:fill="CCCCFF"/>
            <w:noWrap/>
            <w:vAlign w:val="bottom"/>
            <w:hideMark/>
          </w:tcPr>
          <w:p w:rsidR="009C19B5" w:rsidRPr="008C11AC" w:rsidRDefault="009C19B5" w:rsidP="00125A0B">
            <w:pPr>
              <w:rPr>
                <w:b/>
                <w:bCs/>
                <w:color w:val="000000"/>
                <w:sz w:val="14"/>
                <w:szCs w:val="14"/>
              </w:rPr>
            </w:pPr>
            <w:r w:rsidRPr="008C11AC">
              <w:rPr>
                <w:b/>
                <w:bCs/>
                <w:color w:val="000000"/>
                <w:sz w:val="14"/>
                <w:szCs w:val="14"/>
              </w:rPr>
              <w:t> </w:t>
            </w:r>
            <w:r>
              <w:rPr>
                <w:b/>
                <w:bCs/>
                <w:color w:val="000000"/>
                <w:sz w:val="14"/>
                <w:szCs w:val="14"/>
              </w:rPr>
              <w:t>Всего</w:t>
            </w:r>
          </w:p>
        </w:tc>
      </w:tr>
      <w:tr w:rsidR="009C19B5" w:rsidRPr="008C11AC" w:rsidTr="00125A0B">
        <w:trPr>
          <w:trHeight w:val="210"/>
        </w:trPr>
        <w:tc>
          <w:tcPr>
            <w:tcW w:w="9498"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19B5" w:rsidRPr="008C11AC" w:rsidRDefault="009C19B5" w:rsidP="00125A0B">
            <w:pPr>
              <w:jc w:val="center"/>
              <w:rPr>
                <w:b/>
                <w:bCs/>
                <w:color w:val="000000"/>
                <w:sz w:val="14"/>
                <w:szCs w:val="14"/>
              </w:rPr>
            </w:pPr>
            <w:r w:rsidRPr="008C11AC">
              <w:rPr>
                <w:b/>
                <w:bCs/>
                <w:color w:val="000000"/>
                <w:sz w:val="14"/>
                <w:szCs w:val="14"/>
              </w:rPr>
              <w:t>Приняло участие в тестировании</w:t>
            </w:r>
          </w:p>
        </w:tc>
      </w:tr>
      <w:tr w:rsidR="009C19B5" w:rsidRPr="008C11AC" w:rsidTr="00125A0B">
        <w:trPr>
          <w:trHeight w:val="21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C19B5" w:rsidRPr="008C11AC" w:rsidRDefault="009C19B5" w:rsidP="00125A0B">
            <w:pPr>
              <w:rPr>
                <w:color w:val="000000"/>
                <w:sz w:val="14"/>
                <w:szCs w:val="14"/>
              </w:rPr>
            </w:pPr>
            <w:r w:rsidRPr="008C11AC">
              <w:rPr>
                <w:color w:val="000000"/>
                <w:sz w:val="14"/>
                <w:szCs w:val="14"/>
              </w:rPr>
              <w:t>СПТ</w:t>
            </w:r>
            <w:r>
              <w:rPr>
                <w:color w:val="000000"/>
                <w:sz w:val="14"/>
                <w:szCs w:val="14"/>
              </w:rPr>
              <w:t xml:space="preserve"> </w:t>
            </w:r>
            <w:r w:rsidRPr="008C11AC">
              <w:rPr>
                <w:color w:val="000000"/>
                <w:sz w:val="14"/>
                <w:szCs w:val="14"/>
              </w:rPr>
              <w:t xml:space="preserve">2020 </w:t>
            </w:r>
          </w:p>
        </w:tc>
        <w:tc>
          <w:tcPr>
            <w:tcW w:w="615"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217</w:t>
            </w:r>
          </w:p>
        </w:tc>
        <w:tc>
          <w:tcPr>
            <w:tcW w:w="633"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285</w:t>
            </w:r>
          </w:p>
        </w:tc>
        <w:tc>
          <w:tcPr>
            <w:tcW w:w="578" w:type="dxa"/>
            <w:tcBorders>
              <w:top w:val="nil"/>
              <w:left w:val="nil"/>
              <w:bottom w:val="single" w:sz="4" w:space="0" w:color="auto"/>
              <w:right w:val="single" w:sz="4" w:space="0" w:color="auto"/>
            </w:tcBorders>
            <w:shd w:val="clear" w:color="auto" w:fill="auto"/>
            <w:noWrap/>
            <w:vAlign w:val="bottom"/>
            <w:hideMark/>
          </w:tcPr>
          <w:p w:rsidR="009C19B5" w:rsidRPr="008C11AC" w:rsidRDefault="009C19B5" w:rsidP="00125A0B">
            <w:pPr>
              <w:jc w:val="right"/>
              <w:rPr>
                <w:sz w:val="14"/>
                <w:szCs w:val="14"/>
              </w:rPr>
            </w:pPr>
            <w:r w:rsidRPr="008C11AC">
              <w:rPr>
                <w:sz w:val="14"/>
                <w:szCs w:val="14"/>
              </w:rPr>
              <w:t>170</w:t>
            </w:r>
          </w:p>
        </w:tc>
        <w:tc>
          <w:tcPr>
            <w:tcW w:w="64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126</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230</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220</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395</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302</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253</w:t>
            </w:r>
          </w:p>
        </w:tc>
        <w:tc>
          <w:tcPr>
            <w:tcW w:w="578" w:type="dxa"/>
            <w:tcBorders>
              <w:top w:val="nil"/>
              <w:left w:val="nil"/>
              <w:bottom w:val="single" w:sz="4" w:space="0" w:color="auto"/>
              <w:right w:val="single" w:sz="4" w:space="0" w:color="auto"/>
            </w:tcBorders>
            <w:shd w:val="clear" w:color="auto" w:fill="auto"/>
            <w:noWrap/>
            <w:vAlign w:val="bottom"/>
            <w:hideMark/>
          </w:tcPr>
          <w:p w:rsidR="009C19B5" w:rsidRPr="008C11AC" w:rsidRDefault="009C19B5" w:rsidP="00125A0B">
            <w:pPr>
              <w:jc w:val="right"/>
              <w:rPr>
                <w:sz w:val="14"/>
                <w:szCs w:val="14"/>
              </w:rPr>
            </w:pPr>
            <w:r w:rsidRPr="008C11AC">
              <w:rPr>
                <w:sz w:val="14"/>
                <w:szCs w:val="14"/>
              </w:rPr>
              <w:t>209</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184</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color w:val="000000"/>
                <w:sz w:val="14"/>
                <w:szCs w:val="14"/>
              </w:rPr>
            </w:pPr>
            <w:r w:rsidRPr="008C11AC">
              <w:rPr>
                <w:color w:val="000000"/>
                <w:sz w:val="14"/>
                <w:szCs w:val="14"/>
              </w:rPr>
              <w:t>179</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234</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195</w:t>
            </w:r>
          </w:p>
        </w:tc>
        <w:tc>
          <w:tcPr>
            <w:tcW w:w="393" w:type="dxa"/>
            <w:tcBorders>
              <w:top w:val="nil"/>
              <w:left w:val="nil"/>
              <w:bottom w:val="single" w:sz="4" w:space="0" w:color="auto"/>
              <w:right w:val="single" w:sz="4" w:space="0" w:color="auto"/>
            </w:tcBorders>
            <w:shd w:val="clear" w:color="000000" w:fill="FCE4D6"/>
            <w:noWrap/>
            <w:vAlign w:val="bottom"/>
            <w:hideMark/>
          </w:tcPr>
          <w:p w:rsidR="009C19B5" w:rsidRPr="008C11AC" w:rsidRDefault="009C19B5" w:rsidP="00125A0B">
            <w:pPr>
              <w:jc w:val="right"/>
              <w:rPr>
                <w:color w:val="000000"/>
                <w:sz w:val="14"/>
                <w:szCs w:val="14"/>
              </w:rPr>
            </w:pPr>
            <w:r w:rsidRPr="008C11AC">
              <w:rPr>
                <w:color w:val="000000"/>
                <w:sz w:val="14"/>
                <w:szCs w:val="14"/>
              </w:rPr>
              <w:t>3199</w:t>
            </w:r>
          </w:p>
        </w:tc>
      </w:tr>
      <w:tr w:rsidR="009C19B5" w:rsidRPr="008C11AC" w:rsidTr="008F7624">
        <w:trPr>
          <w:trHeight w:val="21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C19B5" w:rsidRPr="008C11AC" w:rsidRDefault="009C19B5" w:rsidP="00125A0B">
            <w:pPr>
              <w:rPr>
                <w:color w:val="000000"/>
                <w:sz w:val="14"/>
                <w:szCs w:val="14"/>
              </w:rPr>
            </w:pPr>
            <w:r w:rsidRPr="008C11AC">
              <w:rPr>
                <w:color w:val="000000"/>
                <w:sz w:val="14"/>
                <w:szCs w:val="14"/>
              </w:rPr>
              <w:t>%</w:t>
            </w:r>
          </w:p>
        </w:tc>
        <w:tc>
          <w:tcPr>
            <w:tcW w:w="615"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93,9%</w:t>
            </w:r>
          </w:p>
        </w:tc>
        <w:tc>
          <w:tcPr>
            <w:tcW w:w="633"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91,6%</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95,0%</w:t>
            </w:r>
          </w:p>
        </w:tc>
        <w:tc>
          <w:tcPr>
            <w:tcW w:w="64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100,0%</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82,4%</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95,7%</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97,5%</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85,1%</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81,4%</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88,2%</w:t>
            </w:r>
          </w:p>
        </w:tc>
        <w:tc>
          <w:tcPr>
            <w:tcW w:w="578" w:type="dxa"/>
            <w:tcBorders>
              <w:top w:val="nil"/>
              <w:left w:val="nil"/>
              <w:bottom w:val="single" w:sz="4" w:space="0" w:color="auto"/>
              <w:right w:val="single" w:sz="4" w:space="0" w:color="auto"/>
            </w:tcBorders>
            <w:shd w:val="clear" w:color="auto" w:fill="FF0000"/>
            <w:noWrap/>
            <w:vAlign w:val="bottom"/>
            <w:hideMark/>
          </w:tcPr>
          <w:p w:rsidR="009C19B5" w:rsidRPr="008C11AC" w:rsidRDefault="009C19B5" w:rsidP="00125A0B">
            <w:pPr>
              <w:jc w:val="right"/>
              <w:rPr>
                <w:sz w:val="14"/>
                <w:szCs w:val="14"/>
              </w:rPr>
            </w:pPr>
            <w:r w:rsidRPr="008C11AC">
              <w:rPr>
                <w:sz w:val="14"/>
                <w:szCs w:val="14"/>
              </w:rPr>
              <w:t>76,3%</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86,9%</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86,3%</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94,7%</w:t>
            </w:r>
          </w:p>
        </w:tc>
        <w:tc>
          <w:tcPr>
            <w:tcW w:w="393" w:type="dxa"/>
            <w:tcBorders>
              <w:top w:val="nil"/>
              <w:left w:val="nil"/>
              <w:bottom w:val="single" w:sz="4" w:space="0" w:color="auto"/>
              <w:right w:val="single" w:sz="4" w:space="0" w:color="auto"/>
            </w:tcBorders>
            <w:shd w:val="clear" w:color="000000" w:fill="FCE4D6"/>
            <w:noWrap/>
            <w:vAlign w:val="bottom"/>
            <w:hideMark/>
          </w:tcPr>
          <w:p w:rsidR="009C19B5" w:rsidRPr="008C11AC" w:rsidRDefault="009C19B5" w:rsidP="00125A0B">
            <w:pPr>
              <w:jc w:val="right"/>
              <w:rPr>
                <w:sz w:val="14"/>
                <w:szCs w:val="14"/>
              </w:rPr>
            </w:pPr>
            <w:r w:rsidRPr="008C11AC">
              <w:rPr>
                <w:sz w:val="14"/>
                <w:szCs w:val="14"/>
              </w:rPr>
              <w:t>89,2%</w:t>
            </w:r>
          </w:p>
        </w:tc>
      </w:tr>
      <w:tr w:rsidR="009C19B5" w:rsidRPr="008C11AC" w:rsidTr="00125A0B">
        <w:trPr>
          <w:trHeight w:val="21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C19B5" w:rsidRPr="008C11AC" w:rsidRDefault="009C19B5" w:rsidP="00125A0B">
            <w:pPr>
              <w:rPr>
                <w:color w:val="000000"/>
                <w:sz w:val="14"/>
                <w:szCs w:val="14"/>
              </w:rPr>
            </w:pPr>
            <w:r w:rsidRPr="008C11AC">
              <w:rPr>
                <w:color w:val="000000"/>
                <w:sz w:val="14"/>
                <w:szCs w:val="14"/>
              </w:rPr>
              <w:t>СПТ 2021</w:t>
            </w:r>
          </w:p>
        </w:tc>
        <w:tc>
          <w:tcPr>
            <w:tcW w:w="615"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197</w:t>
            </w:r>
          </w:p>
        </w:tc>
        <w:tc>
          <w:tcPr>
            <w:tcW w:w="633"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273</w:t>
            </w:r>
          </w:p>
        </w:tc>
        <w:tc>
          <w:tcPr>
            <w:tcW w:w="578" w:type="dxa"/>
            <w:tcBorders>
              <w:top w:val="nil"/>
              <w:left w:val="nil"/>
              <w:bottom w:val="single" w:sz="4" w:space="0" w:color="auto"/>
              <w:right w:val="single" w:sz="4" w:space="0" w:color="auto"/>
            </w:tcBorders>
            <w:shd w:val="clear" w:color="auto" w:fill="auto"/>
            <w:noWrap/>
            <w:vAlign w:val="bottom"/>
            <w:hideMark/>
          </w:tcPr>
          <w:p w:rsidR="009C19B5" w:rsidRPr="008C11AC" w:rsidRDefault="009C19B5" w:rsidP="00125A0B">
            <w:pPr>
              <w:jc w:val="right"/>
              <w:rPr>
                <w:sz w:val="14"/>
                <w:szCs w:val="14"/>
              </w:rPr>
            </w:pPr>
            <w:r w:rsidRPr="008C11AC">
              <w:rPr>
                <w:sz w:val="14"/>
                <w:szCs w:val="14"/>
              </w:rPr>
              <w:t>169</w:t>
            </w:r>
          </w:p>
        </w:tc>
        <w:tc>
          <w:tcPr>
            <w:tcW w:w="64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133</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241</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213</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398</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304</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278</w:t>
            </w:r>
          </w:p>
        </w:tc>
        <w:tc>
          <w:tcPr>
            <w:tcW w:w="578" w:type="dxa"/>
            <w:tcBorders>
              <w:top w:val="nil"/>
              <w:left w:val="nil"/>
              <w:bottom w:val="single" w:sz="4" w:space="0" w:color="auto"/>
              <w:right w:val="single" w:sz="4" w:space="0" w:color="auto"/>
            </w:tcBorders>
            <w:shd w:val="clear" w:color="auto" w:fill="auto"/>
            <w:noWrap/>
            <w:vAlign w:val="bottom"/>
            <w:hideMark/>
          </w:tcPr>
          <w:p w:rsidR="009C19B5" w:rsidRPr="008C11AC" w:rsidRDefault="009C19B5" w:rsidP="00125A0B">
            <w:pPr>
              <w:jc w:val="right"/>
              <w:rPr>
                <w:sz w:val="14"/>
                <w:szCs w:val="14"/>
              </w:rPr>
            </w:pPr>
            <w:r w:rsidRPr="008C11AC">
              <w:rPr>
                <w:sz w:val="14"/>
                <w:szCs w:val="14"/>
              </w:rPr>
              <w:t>185</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229</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color w:val="000000"/>
                <w:sz w:val="14"/>
                <w:szCs w:val="14"/>
              </w:rPr>
            </w:pPr>
            <w:r w:rsidRPr="008C11AC">
              <w:rPr>
                <w:color w:val="000000"/>
                <w:sz w:val="14"/>
                <w:szCs w:val="14"/>
              </w:rPr>
              <w:t>191</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220</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202</w:t>
            </w:r>
          </w:p>
        </w:tc>
        <w:tc>
          <w:tcPr>
            <w:tcW w:w="393" w:type="dxa"/>
            <w:tcBorders>
              <w:top w:val="nil"/>
              <w:left w:val="nil"/>
              <w:bottom w:val="single" w:sz="4" w:space="0" w:color="auto"/>
              <w:right w:val="single" w:sz="4" w:space="0" w:color="auto"/>
            </w:tcBorders>
            <w:shd w:val="clear" w:color="000000" w:fill="FCE4D6"/>
            <w:noWrap/>
            <w:vAlign w:val="bottom"/>
            <w:hideMark/>
          </w:tcPr>
          <w:p w:rsidR="009C19B5" w:rsidRPr="008C11AC" w:rsidRDefault="009C19B5" w:rsidP="00125A0B">
            <w:pPr>
              <w:jc w:val="right"/>
              <w:rPr>
                <w:color w:val="000000"/>
                <w:sz w:val="14"/>
                <w:szCs w:val="14"/>
              </w:rPr>
            </w:pPr>
            <w:r w:rsidRPr="008C11AC">
              <w:rPr>
                <w:color w:val="000000"/>
                <w:sz w:val="14"/>
                <w:szCs w:val="14"/>
              </w:rPr>
              <w:t>3233</w:t>
            </w:r>
          </w:p>
        </w:tc>
      </w:tr>
      <w:tr w:rsidR="008F7624" w:rsidRPr="008C11AC" w:rsidTr="008F7624">
        <w:trPr>
          <w:trHeight w:val="21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C19B5" w:rsidRPr="008C11AC" w:rsidRDefault="009C19B5" w:rsidP="00125A0B">
            <w:pPr>
              <w:rPr>
                <w:color w:val="000000"/>
                <w:sz w:val="14"/>
                <w:szCs w:val="14"/>
              </w:rPr>
            </w:pPr>
            <w:r w:rsidRPr="008C11AC">
              <w:rPr>
                <w:color w:val="000000"/>
                <w:sz w:val="14"/>
                <w:szCs w:val="14"/>
              </w:rPr>
              <w:t>%</w:t>
            </w:r>
          </w:p>
        </w:tc>
        <w:tc>
          <w:tcPr>
            <w:tcW w:w="615"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95,2%</w:t>
            </w:r>
          </w:p>
        </w:tc>
        <w:tc>
          <w:tcPr>
            <w:tcW w:w="633"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86,4%</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93,4%</w:t>
            </w:r>
          </w:p>
        </w:tc>
        <w:tc>
          <w:tcPr>
            <w:tcW w:w="64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94,3%</w:t>
            </w:r>
          </w:p>
        </w:tc>
        <w:tc>
          <w:tcPr>
            <w:tcW w:w="578" w:type="dxa"/>
            <w:tcBorders>
              <w:top w:val="nil"/>
              <w:left w:val="nil"/>
              <w:bottom w:val="single" w:sz="4" w:space="0" w:color="auto"/>
              <w:right w:val="single" w:sz="4" w:space="0" w:color="auto"/>
            </w:tcBorders>
            <w:shd w:val="clear" w:color="auto" w:fill="FF0000"/>
            <w:noWrap/>
            <w:vAlign w:val="bottom"/>
            <w:hideMark/>
          </w:tcPr>
          <w:p w:rsidR="009C19B5" w:rsidRPr="008C11AC" w:rsidRDefault="009C19B5" w:rsidP="00125A0B">
            <w:pPr>
              <w:jc w:val="right"/>
              <w:rPr>
                <w:sz w:val="14"/>
                <w:szCs w:val="14"/>
              </w:rPr>
            </w:pPr>
            <w:r w:rsidRPr="008C11AC">
              <w:rPr>
                <w:sz w:val="14"/>
                <w:szCs w:val="14"/>
              </w:rPr>
              <w:t>84,0%</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90,3%</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96,4%</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87,9%</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90,0%</w:t>
            </w:r>
          </w:p>
        </w:tc>
        <w:tc>
          <w:tcPr>
            <w:tcW w:w="578" w:type="dxa"/>
            <w:tcBorders>
              <w:top w:val="nil"/>
              <w:left w:val="nil"/>
              <w:bottom w:val="single" w:sz="4" w:space="0" w:color="auto"/>
              <w:right w:val="single" w:sz="4" w:space="0" w:color="auto"/>
            </w:tcBorders>
            <w:shd w:val="clear" w:color="auto" w:fill="FF0000"/>
            <w:noWrap/>
            <w:vAlign w:val="bottom"/>
            <w:hideMark/>
          </w:tcPr>
          <w:p w:rsidR="009C19B5" w:rsidRPr="008C11AC" w:rsidRDefault="009C19B5" w:rsidP="00125A0B">
            <w:pPr>
              <w:jc w:val="right"/>
              <w:rPr>
                <w:sz w:val="14"/>
                <w:szCs w:val="14"/>
              </w:rPr>
            </w:pPr>
            <w:r w:rsidRPr="008C11AC">
              <w:rPr>
                <w:sz w:val="14"/>
                <w:szCs w:val="14"/>
              </w:rPr>
              <w:t>83,7%</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92,7%</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96,0%</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88,4%</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95,7%</w:t>
            </w:r>
          </w:p>
        </w:tc>
        <w:tc>
          <w:tcPr>
            <w:tcW w:w="393" w:type="dxa"/>
            <w:tcBorders>
              <w:top w:val="nil"/>
              <w:left w:val="nil"/>
              <w:bottom w:val="single" w:sz="4" w:space="0" w:color="auto"/>
              <w:right w:val="single" w:sz="4" w:space="0" w:color="auto"/>
            </w:tcBorders>
            <w:shd w:val="clear" w:color="000000" w:fill="FCE4D6"/>
            <w:noWrap/>
            <w:vAlign w:val="bottom"/>
            <w:hideMark/>
          </w:tcPr>
          <w:p w:rsidR="009C19B5" w:rsidRPr="008C11AC" w:rsidRDefault="009C19B5" w:rsidP="00125A0B">
            <w:pPr>
              <w:jc w:val="right"/>
              <w:rPr>
                <w:sz w:val="14"/>
                <w:szCs w:val="14"/>
              </w:rPr>
            </w:pPr>
            <w:r w:rsidRPr="008C11AC">
              <w:rPr>
                <w:sz w:val="14"/>
                <w:szCs w:val="14"/>
              </w:rPr>
              <w:t>90,7%</w:t>
            </w:r>
          </w:p>
        </w:tc>
      </w:tr>
      <w:tr w:rsidR="009C19B5" w:rsidRPr="008C11AC" w:rsidTr="00125A0B">
        <w:trPr>
          <w:trHeight w:val="21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C19B5" w:rsidRPr="008C11AC" w:rsidRDefault="009C19B5" w:rsidP="00125A0B">
            <w:pPr>
              <w:rPr>
                <w:color w:val="000000"/>
                <w:sz w:val="14"/>
                <w:szCs w:val="14"/>
              </w:rPr>
            </w:pPr>
            <w:r w:rsidRPr="008C11AC">
              <w:rPr>
                <w:color w:val="000000"/>
                <w:sz w:val="14"/>
                <w:szCs w:val="14"/>
              </w:rPr>
              <w:t>СПТ 2022</w:t>
            </w:r>
          </w:p>
        </w:tc>
        <w:tc>
          <w:tcPr>
            <w:tcW w:w="615"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182</w:t>
            </w:r>
          </w:p>
        </w:tc>
        <w:tc>
          <w:tcPr>
            <w:tcW w:w="633"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301</w:t>
            </w:r>
          </w:p>
        </w:tc>
        <w:tc>
          <w:tcPr>
            <w:tcW w:w="578" w:type="dxa"/>
            <w:tcBorders>
              <w:top w:val="nil"/>
              <w:left w:val="nil"/>
              <w:bottom w:val="single" w:sz="4" w:space="0" w:color="auto"/>
              <w:right w:val="single" w:sz="4" w:space="0" w:color="auto"/>
            </w:tcBorders>
            <w:shd w:val="clear" w:color="auto" w:fill="auto"/>
            <w:noWrap/>
            <w:vAlign w:val="bottom"/>
            <w:hideMark/>
          </w:tcPr>
          <w:p w:rsidR="009C19B5" w:rsidRPr="008C11AC" w:rsidRDefault="009C19B5" w:rsidP="00125A0B">
            <w:pPr>
              <w:jc w:val="right"/>
              <w:rPr>
                <w:sz w:val="14"/>
                <w:szCs w:val="14"/>
              </w:rPr>
            </w:pPr>
            <w:r w:rsidRPr="008C11AC">
              <w:rPr>
                <w:sz w:val="14"/>
                <w:szCs w:val="14"/>
              </w:rPr>
              <w:t>167</w:t>
            </w:r>
          </w:p>
        </w:tc>
        <w:tc>
          <w:tcPr>
            <w:tcW w:w="64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103</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292</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220</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403</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330</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294</w:t>
            </w:r>
          </w:p>
        </w:tc>
        <w:tc>
          <w:tcPr>
            <w:tcW w:w="578" w:type="dxa"/>
            <w:tcBorders>
              <w:top w:val="nil"/>
              <w:left w:val="nil"/>
              <w:bottom w:val="single" w:sz="4" w:space="0" w:color="auto"/>
              <w:right w:val="single" w:sz="4" w:space="0" w:color="auto"/>
            </w:tcBorders>
            <w:shd w:val="clear" w:color="auto" w:fill="auto"/>
            <w:noWrap/>
            <w:vAlign w:val="bottom"/>
            <w:hideMark/>
          </w:tcPr>
          <w:p w:rsidR="009C19B5" w:rsidRPr="008C11AC" w:rsidRDefault="009C19B5" w:rsidP="00125A0B">
            <w:pPr>
              <w:jc w:val="right"/>
              <w:rPr>
                <w:sz w:val="14"/>
                <w:szCs w:val="14"/>
              </w:rPr>
            </w:pPr>
            <w:r w:rsidRPr="008C11AC">
              <w:rPr>
                <w:sz w:val="14"/>
                <w:szCs w:val="14"/>
              </w:rPr>
              <w:t>217</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242</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color w:val="000000"/>
                <w:sz w:val="14"/>
                <w:szCs w:val="14"/>
              </w:rPr>
            </w:pPr>
            <w:r w:rsidRPr="008C11AC">
              <w:rPr>
                <w:color w:val="000000"/>
                <w:sz w:val="14"/>
                <w:szCs w:val="14"/>
              </w:rPr>
              <w:t>183</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228</w:t>
            </w:r>
          </w:p>
        </w:tc>
        <w:tc>
          <w:tcPr>
            <w:tcW w:w="578" w:type="dxa"/>
            <w:tcBorders>
              <w:top w:val="nil"/>
              <w:left w:val="nil"/>
              <w:bottom w:val="single" w:sz="4" w:space="0" w:color="auto"/>
              <w:right w:val="single" w:sz="4" w:space="0" w:color="auto"/>
            </w:tcBorders>
            <w:shd w:val="clear" w:color="000000" w:fill="FFFFFF"/>
            <w:noWrap/>
            <w:vAlign w:val="bottom"/>
            <w:hideMark/>
          </w:tcPr>
          <w:p w:rsidR="009C19B5" w:rsidRPr="008C11AC" w:rsidRDefault="009C19B5" w:rsidP="00125A0B">
            <w:pPr>
              <w:jc w:val="right"/>
              <w:rPr>
                <w:sz w:val="14"/>
                <w:szCs w:val="14"/>
              </w:rPr>
            </w:pPr>
            <w:r w:rsidRPr="008C11AC">
              <w:rPr>
                <w:sz w:val="14"/>
                <w:szCs w:val="14"/>
              </w:rPr>
              <w:t>178</w:t>
            </w:r>
          </w:p>
        </w:tc>
        <w:tc>
          <w:tcPr>
            <w:tcW w:w="393" w:type="dxa"/>
            <w:tcBorders>
              <w:top w:val="nil"/>
              <w:left w:val="nil"/>
              <w:bottom w:val="single" w:sz="4" w:space="0" w:color="auto"/>
              <w:right w:val="single" w:sz="4" w:space="0" w:color="auto"/>
            </w:tcBorders>
            <w:shd w:val="clear" w:color="000000" w:fill="FCE4D6"/>
            <w:noWrap/>
            <w:vAlign w:val="bottom"/>
            <w:hideMark/>
          </w:tcPr>
          <w:p w:rsidR="009C19B5" w:rsidRPr="008C11AC" w:rsidRDefault="009C19B5" w:rsidP="00125A0B">
            <w:pPr>
              <w:jc w:val="right"/>
              <w:rPr>
                <w:color w:val="000000"/>
                <w:sz w:val="14"/>
                <w:szCs w:val="14"/>
              </w:rPr>
            </w:pPr>
            <w:r w:rsidRPr="008C11AC">
              <w:rPr>
                <w:color w:val="000000"/>
                <w:sz w:val="14"/>
                <w:szCs w:val="14"/>
              </w:rPr>
              <w:t>3340</w:t>
            </w:r>
          </w:p>
        </w:tc>
      </w:tr>
      <w:tr w:rsidR="009C19B5" w:rsidRPr="008C11AC" w:rsidTr="008F7624">
        <w:trPr>
          <w:trHeight w:val="21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C19B5" w:rsidRPr="008C11AC" w:rsidRDefault="009C19B5" w:rsidP="00125A0B">
            <w:pPr>
              <w:rPr>
                <w:color w:val="000000"/>
                <w:sz w:val="14"/>
                <w:szCs w:val="14"/>
              </w:rPr>
            </w:pPr>
            <w:r w:rsidRPr="008C11AC">
              <w:rPr>
                <w:color w:val="000000"/>
                <w:sz w:val="14"/>
                <w:szCs w:val="14"/>
              </w:rPr>
              <w:t>%</w:t>
            </w:r>
          </w:p>
        </w:tc>
        <w:tc>
          <w:tcPr>
            <w:tcW w:w="615"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96,3%</w:t>
            </w:r>
          </w:p>
        </w:tc>
        <w:tc>
          <w:tcPr>
            <w:tcW w:w="633"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96,5%</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97</w:t>
            </w:r>
            <w:r w:rsidRPr="008C11AC">
              <w:rPr>
                <w:sz w:val="14"/>
                <w:szCs w:val="14"/>
                <w:shd w:val="clear" w:color="auto" w:fill="92D050"/>
              </w:rPr>
              <w:t>,</w:t>
            </w:r>
            <w:r w:rsidRPr="008C11AC">
              <w:rPr>
                <w:sz w:val="14"/>
                <w:szCs w:val="14"/>
              </w:rPr>
              <w:t>1%</w:t>
            </w:r>
          </w:p>
        </w:tc>
        <w:tc>
          <w:tcPr>
            <w:tcW w:w="648" w:type="dxa"/>
            <w:tcBorders>
              <w:top w:val="nil"/>
              <w:left w:val="nil"/>
              <w:bottom w:val="single" w:sz="4" w:space="0" w:color="auto"/>
              <w:right w:val="single" w:sz="4" w:space="0" w:color="auto"/>
            </w:tcBorders>
            <w:shd w:val="clear" w:color="auto" w:fill="FF0000"/>
            <w:noWrap/>
            <w:vAlign w:val="bottom"/>
            <w:hideMark/>
          </w:tcPr>
          <w:p w:rsidR="009C19B5" w:rsidRPr="008C11AC" w:rsidRDefault="009C19B5" w:rsidP="00125A0B">
            <w:pPr>
              <w:jc w:val="right"/>
              <w:rPr>
                <w:sz w:val="14"/>
                <w:szCs w:val="14"/>
              </w:rPr>
            </w:pPr>
            <w:r w:rsidRPr="008C11AC">
              <w:rPr>
                <w:sz w:val="14"/>
                <w:szCs w:val="14"/>
              </w:rPr>
              <w:t>81,7%</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98,3%</w:t>
            </w:r>
          </w:p>
        </w:tc>
        <w:tc>
          <w:tcPr>
            <w:tcW w:w="578" w:type="dxa"/>
            <w:tcBorders>
              <w:top w:val="nil"/>
              <w:left w:val="nil"/>
              <w:bottom w:val="single" w:sz="4" w:space="0" w:color="auto"/>
              <w:right w:val="single" w:sz="4" w:space="0" w:color="auto"/>
            </w:tcBorders>
            <w:shd w:val="clear" w:color="auto" w:fill="FFFF00"/>
            <w:noWrap/>
            <w:vAlign w:val="bottom"/>
            <w:hideMark/>
          </w:tcPr>
          <w:p w:rsidR="009C19B5" w:rsidRPr="008C11AC" w:rsidRDefault="009C19B5" w:rsidP="00125A0B">
            <w:pPr>
              <w:jc w:val="right"/>
              <w:rPr>
                <w:sz w:val="14"/>
                <w:szCs w:val="14"/>
              </w:rPr>
            </w:pPr>
            <w:r w:rsidRPr="008C11AC">
              <w:rPr>
                <w:sz w:val="14"/>
                <w:szCs w:val="14"/>
              </w:rPr>
              <w:t>94,8%</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98,8%</w:t>
            </w:r>
          </w:p>
        </w:tc>
        <w:tc>
          <w:tcPr>
            <w:tcW w:w="578" w:type="dxa"/>
            <w:tcBorders>
              <w:top w:val="nil"/>
              <w:left w:val="nil"/>
              <w:bottom w:val="single" w:sz="4" w:space="0" w:color="auto"/>
              <w:right w:val="single" w:sz="4" w:space="0" w:color="auto"/>
            </w:tcBorders>
            <w:shd w:val="clear" w:color="auto" w:fill="FF0000"/>
            <w:noWrap/>
            <w:vAlign w:val="bottom"/>
            <w:hideMark/>
          </w:tcPr>
          <w:p w:rsidR="009C19B5" w:rsidRPr="008C11AC" w:rsidRDefault="009C19B5" w:rsidP="00125A0B">
            <w:pPr>
              <w:jc w:val="right"/>
              <w:rPr>
                <w:sz w:val="14"/>
                <w:szCs w:val="14"/>
              </w:rPr>
            </w:pPr>
            <w:r w:rsidRPr="008C11AC">
              <w:rPr>
                <w:sz w:val="14"/>
                <w:szCs w:val="14"/>
              </w:rPr>
              <w:t>90,7%</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99,0%</w:t>
            </w:r>
          </w:p>
        </w:tc>
        <w:tc>
          <w:tcPr>
            <w:tcW w:w="578" w:type="dxa"/>
            <w:tcBorders>
              <w:top w:val="nil"/>
              <w:left w:val="nil"/>
              <w:bottom w:val="single" w:sz="4" w:space="0" w:color="auto"/>
              <w:right w:val="single" w:sz="4" w:space="0" w:color="auto"/>
            </w:tcBorders>
            <w:shd w:val="clear" w:color="auto" w:fill="FFFF00"/>
            <w:noWrap/>
            <w:vAlign w:val="bottom"/>
            <w:hideMark/>
          </w:tcPr>
          <w:p w:rsidR="009C19B5" w:rsidRPr="008C11AC" w:rsidRDefault="009C19B5" w:rsidP="00125A0B">
            <w:pPr>
              <w:jc w:val="right"/>
              <w:rPr>
                <w:sz w:val="14"/>
                <w:szCs w:val="14"/>
              </w:rPr>
            </w:pPr>
            <w:r w:rsidRPr="008C11AC">
              <w:rPr>
                <w:sz w:val="14"/>
                <w:szCs w:val="14"/>
              </w:rPr>
              <w:t>94,3%</w:t>
            </w:r>
          </w:p>
        </w:tc>
        <w:tc>
          <w:tcPr>
            <w:tcW w:w="578" w:type="dxa"/>
            <w:tcBorders>
              <w:top w:val="nil"/>
              <w:left w:val="nil"/>
              <w:bottom w:val="single" w:sz="4" w:space="0" w:color="auto"/>
              <w:right w:val="single" w:sz="4" w:space="0" w:color="auto"/>
            </w:tcBorders>
            <w:shd w:val="clear" w:color="auto" w:fill="FF0000"/>
            <w:noWrap/>
            <w:vAlign w:val="bottom"/>
            <w:hideMark/>
          </w:tcPr>
          <w:p w:rsidR="009C19B5" w:rsidRPr="008C11AC" w:rsidRDefault="009C19B5" w:rsidP="00125A0B">
            <w:pPr>
              <w:jc w:val="right"/>
              <w:rPr>
                <w:sz w:val="14"/>
                <w:szCs w:val="14"/>
              </w:rPr>
            </w:pPr>
            <w:r w:rsidRPr="008C11AC">
              <w:rPr>
                <w:sz w:val="14"/>
                <w:szCs w:val="14"/>
              </w:rPr>
              <w:t>92,7%</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97,9%</w:t>
            </w:r>
          </w:p>
        </w:tc>
        <w:tc>
          <w:tcPr>
            <w:tcW w:w="578" w:type="dxa"/>
            <w:tcBorders>
              <w:top w:val="nil"/>
              <w:left w:val="nil"/>
              <w:bottom w:val="single" w:sz="4" w:space="0" w:color="auto"/>
              <w:right w:val="single" w:sz="4" w:space="0" w:color="auto"/>
            </w:tcBorders>
            <w:shd w:val="clear" w:color="auto" w:fill="FFFF00"/>
            <w:noWrap/>
            <w:vAlign w:val="bottom"/>
            <w:hideMark/>
          </w:tcPr>
          <w:p w:rsidR="009C19B5" w:rsidRPr="008C11AC" w:rsidRDefault="009C19B5" w:rsidP="00125A0B">
            <w:pPr>
              <w:jc w:val="right"/>
              <w:rPr>
                <w:sz w:val="14"/>
                <w:szCs w:val="14"/>
              </w:rPr>
            </w:pPr>
            <w:r w:rsidRPr="008C11AC">
              <w:rPr>
                <w:sz w:val="14"/>
                <w:szCs w:val="14"/>
              </w:rPr>
              <w:t>95,0%</w:t>
            </w:r>
          </w:p>
        </w:tc>
        <w:tc>
          <w:tcPr>
            <w:tcW w:w="578" w:type="dxa"/>
            <w:tcBorders>
              <w:top w:val="nil"/>
              <w:left w:val="nil"/>
              <w:bottom w:val="single" w:sz="4" w:space="0" w:color="auto"/>
              <w:right w:val="single" w:sz="4" w:space="0" w:color="auto"/>
            </w:tcBorders>
            <w:shd w:val="clear" w:color="auto" w:fill="92D050"/>
            <w:noWrap/>
            <w:vAlign w:val="bottom"/>
            <w:hideMark/>
          </w:tcPr>
          <w:p w:rsidR="009C19B5" w:rsidRPr="008C11AC" w:rsidRDefault="009C19B5" w:rsidP="00125A0B">
            <w:pPr>
              <w:jc w:val="right"/>
              <w:rPr>
                <w:sz w:val="14"/>
                <w:szCs w:val="14"/>
              </w:rPr>
            </w:pPr>
            <w:r w:rsidRPr="008C11AC">
              <w:rPr>
                <w:sz w:val="14"/>
                <w:szCs w:val="14"/>
              </w:rPr>
              <w:t>97,3%</w:t>
            </w:r>
          </w:p>
        </w:tc>
        <w:tc>
          <w:tcPr>
            <w:tcW w:w="393" w:type="dxa"/>
            <w:tcBorders>
              <w:top w:val="nil"/>
              <w:left w:val="nil"/>
              <w:bottom w:val="single" w:sz="4" w:space="0" w:color="auto"/>
              <w:right w:val="single" w:sz="4" w:space="0" w:color="auto"/>
            </w:tcBorders>
            <w:shd w:val="clear" w:color="000000" w:fill="FCE4D6"/>
            <w:noWrap/>
            <w:vAlign w:val="bottom"/>
            <w:hideMark/>
          </w:tcPr>
          <w:p w:rsidR="009C19B5" w:rsidRPr="008C11AC" w:rsidRDefault="009C19B5" w:rsidP="00125A0B">
            <w:pPr>
              <w:jc w:val="right"/>
              <w:rPr>
                <w:sz w:val="14"/>
                <w:szCs w:val="14"/>
              </w:rPr>
            </w:pPr>
            <w:r w:rsidRPr="008C11AC">
              <w:rPr>
                <w:sz w:val="14"/>
                <w:szCs w:val="14"/>
              </w:rPr>
              <w:t>95,5%</w:t>
            </w:r>
          </w:p>
        </w:tc>
      </w:tr>
    </w:tbl>
    <w:p w:rsidR="0036695D" w:rsidRPr="00B10324" w:rsidRDefault="0036695D" w:rsidP="003A4CEC">
      <w:pPr>
        <w:ind w:firstLine="567"/>
        <w:jc w:val="both"/>
      </w:pPr>
    </w:p>
    <w:p w:rsidR="006053A2" w:rsidRPr="00B10324" w:rsidRDefault="009C19B5" w:rsidP="00133871">
      <w:pPr>
        <w:ind w:firstLine="709"/>
        <w:jc w:val="both"/>
      </w:pPr>
      <w:r w:rsidRPr="00B10324">
        <w:t>Количество обучающихся принявших участие в СПТ за три года был</w:t>
      </w:r>
      <w:r w:rsidR="00577968" w:rsidRPr="00B10324">
        <w:t>о</w:t>
      </w:r>
      <w:r w:rsidRPr="00B10324">
        <w:t xml:space="preserve"> также проанализирован</w:t>
      </w:r>
      <w:r w:rsidR="00577968" w:rsidRPr="00B10324">
        <w:t>о</w:t>
      </w:r>
      <w:r w:rsidRPr="00B10324">
        <w:t xml:space="preserve"> в разрезе школ. </w:t>
      </w:r>
      <w:r w:rsidR="000F4F4B" w:rsidRPr="00B10324">
        <w:t xml:space="preserve">За три года </w:t>
      </w:r>
      <w:r w:rsidR="00133871" w:rsidRPr="00B10324">
        <w:t>достигал</w:t>
      </w:r>
      <w:r w:rsidR="000F4F4B" w:rsidRPr="00B10324">
        <w:t>и</w:t>
      </w:r>
      <w:r w:rsidR="00133871" w:rsidRPr="00B10324">
        <w:t xml:space="preserve"> утвержденный</w:t>
      </w:r>
      <w:r w:rsidR="005E1700" w:rsidRPr="00B10324">
        <w:t xml:space="preserve"> процентный </w:t>
      </w:r>
      <w:r w:rsidR="00133871" w:rsidRPr="00B10324">
        <w:t>охват СПТ обучающи</w:t>
      </w:r>
      <w:r w:rsidR="00CC2675" w:rsidRPr="00B10324">
        <w:t>хс</w:t>
      </w:r>
      <w:r w:rsidR="00133871" w:rsidRPr="00B10324">
        <w:t>я</w:t>
      </w:r>
      <w:r w:rsidR="006053A2" w:rsidRPr="00B10324">
        <w:t xml:space="preserve"> 7 МОУ (50%).</w:t>
      </w:r>
    </w:p>
    <w:p w:rsidR="00577968" w:rsidRPr="00B10324" w:rsidRDefault="00577968" w:rsidP="002710C4">
      <w:pPr>
        <w:ind w:firstLine="709"/>
        <w:jc w:val="both"/>
      </w:pPr>
    </w:p>
    <w:p w:rsidR="00EB3ED0" w:rsidRDefault="00481ACB" w:rsidP="00EB3ED0">
      <w:pPr>
        <w:jc w:val="center"/>
      </w:pPr>
      <w:r>
        <w:rPr>
          <w:noProof/>
        </w:rPr>
        <w:drawing>
          <wp:inline distT="0" distB="0" distL="0" distR="0" wp14:anchorId="494E8AAD" wp14:editId="67D9969C">
            <wp:extent cx="5410200" cy="33718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3ED0" w:rsidRDefault="00EB3ED0" w:rsidP="00EB3ED0">
      <w:pPr>
        <w:jc w:val="center"/>
      </w:pPr>
      <w:r w:rsidRPr="00B0349E">
        <w:rPr>
          <w:b/>
        </w:rPr>
        <w:t xml:space="preserve">Рис. </w:t>
      </w:r>
      <w:r>
        <w:rPr>
          <w:b/>
        </w:rPr>
        <w:t xml:space="preserve">3 </w:t>
      </w:r>
      <w:r w:rsidRPr="00EB3ED0">
        <w:t>Образовательные уч</w:t>
      </w:r>
      <w:r>
        <w:t>реждения достигшие утверждённый процент</w:t>
      </w:r>
      <w:r w:rsidRPr="00EB3ED0">
        <w:t xml:space="preserve"> принявших участие в СПТ за</w:t>
      </w:r>
      <w:r>
        <w:t xml:space="preserve"> три года</w:t>
      </w:r>
    </w:p>
    <w:p w:rsidR="00133871" w:rsidRPr="00B10324" w:rsidRDefault="002710C4" w:rsidP="002710C4">
      <w:pPr>
        <w:ind w:firstLine="709"/>
        <w:jc w:val="both"/>
      </w:pPr>
      <w:r w:rsidRPr="00B10324">
        <w:lastRenderedPageBreak/>
        <w:t xml:space="preserve">Ежегодно </w:t>
      </w:r>
      <w:r w:rsidR="00CC2675" w:rsidRPr="00B10324">
        <w:t>высокий о</w:t>
      </w:r>
      <w:r w:rsidRPr="00B10324">
        <w:t xml:space="preserve">хват обучающихся показывала МАОУ «СОШ № 7 им. Пичуева Л.П.» и только в </w:t>
      </w:r>
      <w:r w:rsidR="00133871" w:rsidRPr="00B10324">
        <w:t>2022 году для достижения установленного</w:t>
      </w:r>
      <w:r w:rsidRPr="00B10324">
        <w:t xml:space="preserve"> значения охвата обучающихся школе не хватило 1</w:t>
      </w:r>
      <w:r w:rsidR="00133871" w:rsidRPr="00B10324">
        <w:t>%.</w:t>
      </w:r>
      <w:r w:rsidRPr="00B10324">
        <w:t xml:space="preserve"> Такая же ситуация и </w:t>
      </w:r>
      <w:r w:rsidR="00CC2675" w:rsidRPr="00B10324">
        <w:t>в</w:t>
      </w:r>
      <w:r w:rsidRPr="00B10324">
        <w:t xml:space="preserve"> МБОУ «СОШ № 15».  </w:t>
      </w:r>
      <w:r w:rsidR="00133871" w:rsidRPr="00B10324">
        <w:t xml:space="preserve"> </w:t>
      </w:r>
    </w:p>
    <w:p w:rsidR="00CC2675" w:rsidRPr="00B10324" w:rsidRDefault="00CC2675" w:rsidP="00133871">
      <w:pPr>
        <w:ind w:firstLine="709"/>
        <w:jc w:val="both"/>
      </w:pPr>
      <w:r w:rsidRPr="00B10324">
        <w:t xml:space="preserve">В образовательных учреждениях МАОУ СОШ № 9 и МАОУ «СОШ № 5» за три года, только в одном году не был достигнут установленный процент охвата обучающихся. </w:t>
      </w:r>
      <w:r w:rsidR="002710C4" w:rsidRPr="00B10324">
        <w:t xml:space="preserve"> </w:t>
      </w:r>
      <w:r w:rsidR="00133871" w:rsidRPr="00B10324">
        <w:t xml:space="preserve"> </w:t>
      </w:r>
      <w:r w:rsidRPr="00B10324">
        <w:t xml:space="preserve"> </w:t>
      </w:r>
    </w:p>
    <w:p w:rsidR="005E1700" w:rsidRPr="00B10324" w:rsidRDefault="005E1700" w:rsidP="00133871">
      <w:pPr>
        <w:ind w:firstLine="709"/>
        <w:jc w:val="both"/>
      </w:pPr>
      <w:r w:rsidRPr="00B10324">
        <w:t>В МАОУ «СОШ № 12» им. Семенова В.Н. два года подряд не достигнут установленный процент охвата обучающихся СПТ, хотя необходимо отметить, что процент недобора незначительный (</w:t>
      </w:r>
      <w:r w:rsidR="00A82C8A" w:rsidRPr="00B10324">
        <w:t xml:space="preserve">и составляет всего </w:t>
      </w:r>
      <w:r w:rsidRPr="00B10324">
        <w:t>1%).</w:t>
      </w:r>
    </w:p>
    <w:p w:rsidR="003659A4" w:rsidRPr="00B10324" w:rsidRDefault="00A82C8A" w:rsidP="00133871">
      <w:pPr>
        <w:ind w:firstLine="709"/>
        <w:jc w:val="both"/>
      </w:pPr>
      <w:r w:rsidRPr="00B10324">
        <w:t xml:space="preserve">Отрицательная </w:t>
      </w:r>
      <w:r w:rsidR="00847A44" w:rsidRPr="00B10324">
        <w:t>динамик</w:t>
      </w:r>
      <w:r w:rsidRPr="00B10324">
        <w:t>а наблюдается в</w:t>
      </w:r>
      <w:r w:rsidR="001575AA" w:rsidRPr="00B10324">
        <w:t xml:space="preserve"> МБОУ «СОШ№ 2». Хотя необходимо учесть, что это единственное образовательное учреждение, которое за всю истор</w:t>
      </w:r>
      <w:r w:rsidRPr="00B10324">
        <w:t>ию прохождения обучающимися СПТ</w:t>
      </w:r>
      <w:r w:rsidR="001575AA" w:rsidRPr="00B10324">
        <w:t xml:space="preserve"> </w:t>
      </w:r>
      <w:r w:rsidRPr="00B10324">
        <w:t>в</w:t>
      </w:r>
      <w:r w:rsidR="001575AA" w:rsidRPr="00B10324">
        <w:t xml:space="preserve"> 2020 году показали 100% охват обучающихся. </w:t>
      </w:r>
    </w:p>
    <w:p w:rsidR="00AA249E" w:rsidRPr="00B10324" w:rsidRDefault="00CC2675" w:rsidP="00AA249E">
      <w:pPr>
        <w:ind w:firstLine="709"/>
        <w:jc w:val="both"/>
      </w:pPr>
      <w:r w:rsidRPr="00B10324">
        <w:t>А</w:t>
      </w:r>
      <w:r w:rsidR="00E05AA6" w:rsidRPr="00B10324">
        <w:t>нализ количества обучающихся</w:t>
      </w:r>
      <w:r w:rsidRPr="00B10324">
        <w:t>,</w:t>
      </w:r>
      <w:r w:rsidR="00E05AA6" w:rsidRPr="00B10324">
        <w:t xml:space="preserve"> не принявших участия в СПТ </w:t>
      </w:r>
      <w:r w:rsidR="00AA249E" w:rsidRPr="00B10324">
        <w:t xml:space="preserve">за три года в целом по городу </w:t>
      </w:r>
      <w:r w:rsidRPr="00B10324">
        <w:t>показал положительную</w:t>
      </w:r>
      <w:r w:rsidR="00AA249E" w:rsidRPr="00B10324">
        <w:t xml:space="preserve"> динамик</w:t>
      </w:r>
      <w:r w:rsidRPr="00B10324">
        <w:t>у</w:t>
      </w:r>
      <w:r w:rsidR="00AA249E" w:rsidRPr="00B10324">
        <w:t xml:space="preserve">, так </w:t>
      </w:r>
      <w:r w:rsidR="0058675B" w:rsidRPr="00B10324">
        <w:t xml:space="preserve">количество обучающихся не принявших участие в СПТ </w:t>
      </w:r>
      <w:r w:rsidR="00AA249E" w:rsidRPr="00B10324">
        <w:t>снизил</w:t>
      </w:r>
      <w:r w:rsidRPr="00B10324">
        <w:t>ось</w:t>
      </w:r>
      <w:r w:rsidR="00AA249E" w:rsidRPr="00B10324">
        <w:t xml:space="preserve"> в </w:t>
      </w:r>
      <w:r w:rsidR="0058675B" w:rsidRPr="00B10324">
        <w:t>2,6 раза</w:t>
      </w:r>
      <w:r w:rsidR="00AA249E" w:rsidRPr="00B10324">
        <w:t>, а именно с</w:t>
      </w:r>
      <w:r w:rsidR="0058675B" w:rsidRPr="00B10324">
        <w:t xml:space="preserve"> 12,2</w:t>
      </w:r>
      <w:r w:rsidR="00AA249E" w:rsidRPr="00B10324">
        <w:t>% до 4</w:t>
      </w:r>
      <w:r w:rsidR="0058675B" w:rsidRPr="00B10324">
        <w:t>,7</w:t>
      </w:r>
      <w:r w:rsidR="00AA249E" w:rsidRPr="00B10324">
        <w:t>%.</w:t>
      </w:r>
    </w:p>
    <w:p w:rsidR="0058675B" w:rsidRPr="00B10324" w:rsidRDefault="0058675B" w:rsidP="0058675B">
      <w:pPr>
        <w:ind w:firstLine="709"/>
        <w:jc w:val="both"/>
      </w:pPr>
      <w:r w:rsidRPr="00B10324">
        <w:t xml:space="preserve">Причины не прохождения </w:t>
      </w:r>
      <w:r w:rsidR="00630D17" w:rsidRPr="00B10324">
        <w:t xml:space="preserve">тестирования </w:t>
      </w:r>
      <w:r w:rsidRPr="00B10324">
        <w:t>несовершеннолетними могут быть различные, например, такие как болезнь, отсутствие в городе по причине выезда на соревнование или отпуск с родителями и т.д. И если на эти причины повлиять невозможно, то показатель «Отказ» напрямую зависит от информационно-мотивационной компании, проведенной в образовательном учреждении.</w:t>
      </w:r>
    </w:p>
    <w:p w:rsidR="0058675B" w:rsidRDefault="0058675B" w:rsidP="0058675B">
      <w:pPr>
        <w:ind w:firstLine="709"/>
        <w:jc w:val="both"/>
      </w:pPr>
      <w:r w:rsidRPr="00B10324">
        <w:t xml:space="preserve">Хотелось бы отметить, что процент «Отказов» </w:t>
      </w:r>
      <w:r w:rsidR="00A82C8A" w:rsidRPr="00B10324">
        <w:t xml:space="preserve">за 2020 и 2021 годы </w:t>
      </w:r>
      <w:r w:rsidRPr="00B10324">
        <w:t>(а именно, обучающиеся не дали добровольное информированное согласие по установленной форме, либо такое согласие не дали их родители) от числа не принявших участие в СПТ</w:t>
      </w:r>
      <w:r w:rsidR="00EB6745" w:rsidRPr="00B10324">
        <w:t xml:space="preserve"> составлял в среднем </w:t>
      </w:r>
      <w:r w:rsidRPr="00B10324">
        <w:t>65%. А по результатам СПТ – 2022 такой показатель увеличился и составил 81%.</w:t>
      </w:r>
    </w:p>
    <w:p w:rsidR="00B10324" w:rsidRPr="00B10324" w:rsidRDefault="00B10324" w:rsidP="0058675B">
      <w:pPr>
        <w:ind w:firstLine="709"/>
        <w:jc w:val="both"/>
      </w:pPr>
    </w:p>
    <w:p w:rsidR="00320EF6" w:rsidRDefault="00721E2B" w:rsidP="00320EF6">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2091690</wp:posOffset>
                </wp:positionH>
                <wp:positionV relativeFrom="paragraph">
                  <wp:posOffset>485140</wp:posOffset>
                </wp:positionV>
                <wp:extent cx="180975" cy="400050"/>
                <wp:effectExtent l="0" t="0" r="28575" b="19050"/>
                <wp:wrapNone/>
                <wp:docPr id="7" name="Правая фигурная скобка 7"/>
                <wp:cNvGraphicFramePr/>
                <a:graphic xmlns:a="http://schemas.openxmlformats.org/drawingml/2006/main">
                  <a:graphicData uri="http://schemas.microsoft.com/office/word/2010/wordprocessingShape">
                    <wps:wsp>
                      <wps:cNvSpPr/>
                      <wps:spPr>
                        <a:xfrm>
                          <a:off x="0" y="0"/>
                          <a:ext cx="180975" cy="400050"/>
                        </a:xfrm>
                        <a:prstGeom prst="rightBrace">
                          <a:avLst>
                            <a:gd name="adj1" fmla="val 39655"/>
                            <a:gd name="adj2" fmla="val 50000"/>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48FA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7" o:spid="_x0000_s1026" type="#_x0000_t88" style="position:absolute;margin-left:164.7pt;margin-top:38.2pt;width:14.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" adj="3875" strokecolor="#17365d [2415]" strokeweight="1.5pt"/>
            </w:pict>
          </mc:Fallback>
        </mc:AlternateContent>
      </w:r>
      <w:r w:rsidR="00320EF6">
        <w:rPr>
          <w:noProof/>
        </w:rPr>
        <w:drawing>
          <wp:inline distT="0" distB="0" distL="0" distR="0" wp14:anchorId="3DFB6AE0" wp14:editId="391AEF95">
            <wp:extent cx="4572000" cy="24193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0EF6" w:rsidRDefault="00320EF6" w:rsidP="00320EF6">
      <w:pPr>
        <w:jc w:val="center"/>
      </w:pPr>
      <w:r w:rsidRPr="00B0349E">
        <w:rPr>
          <w:b/>
        </w:rPr>
        <w:t xml:space="preserve">Рис. </w:t>
      </w:r>
      <w:r>
        <w:rPr>
          <w:b/>
        </w:rPr>
        <w:t xml:space="preserve">4 </w:t>
      </w:r>
      <w:r>
        <w:t>Процент обучающихся</w:t>
      </w:r>
      <w:r w:rsidR="00EA2D96">
        <w:t>,</w:t>
      </w:r>
      <w:r>
        <w:t xml:space="preserve"> не принявших участие в СПТ, из них и по причине «Отказ»</w:t>
      </w:r>
    </w:p>
    <w:p w:rsidR="00320EF6" w:rsidRDefault="00320EF6" w:rsidP="0058675B">
      <w:pPr>
        <w:ind w:firstLine="709"/>
        <w:jc w:val="both"/>
      </w:pPr>
    </w:p>
    <w:tbl>
      <w:tblPr>
        <w:tblW w:w="9492" w:type="dxa"/>
        <w:tblLook w:val="04A0" w:firstRow="1" w:lastRow="0" w:firstColumn="1" w:lastColumn="0" w:noHBand="0" w:noVBand="1"/>
      </w:tblPr>
      <w:tblGrid>
        <w:gridCol w:w="922"/>
        <w:gridCol w:w="562"/>
        <w:gridCol w:w="578"/>
        <w:gridCol w:w="615"/>
        <w:gridCol w:w="618"/>
        <w:gridCol w:w="578"/>
        <w:gridCol w:w="673"/>
        <w:gridCol w:w="508"/>
        <w:gridCol w:w="578"/>
        <w:gridCol w:w="578"/>
        <w:gridCol w:w="578"/>
        <w:gridCol w:w="578"/>
        <w:gridCol w:w="508"/>
        <w:gridCol w:w="535"/>
        <w:gridCol w:w="508"/>
        <w:gridCol w:w="575"/>
      </w:tblGrid>
      <w:tr w:rsidR="00AA249E" w:rsidRPr="00125A0B" w:rsidTr="0058675B">
        <w:trPr>
          <w:trHeight w:val="210"/>
        </w:trPr>
        <w:tc>
          <w:tcPr>
            <w:tcW w:w="92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AA249E" w:rsidRPr="00125A0B" w:rsidRDefault="00AA249E" w:rsidP="00753F9C">
            <w:pPr>
              <w:rPr>
                <w:color w:val="000000"/>
                <w:sz w:val="14"/>
                <w:szCs w:val="14"/>
              </w:rPr>
            </w:pPr>
          </w:p>
        </w:tc>
        <w:tc>
          <w:tcPr>
            <w:tcW w:w="562" w:type="dxa"/>
            <w:tcBorders>
              <w:top w:val="single" w:sz="4" w:space="0" w:color="auto"/>
              <w:left w:val="nil"/>
              <w:bottom w:val="single" w:sz="4" w:space="0" w:color="auto"/>
              <w:right w:val="single" w:sz="4" w:space="0" w:color="auto"/>
            </w:tcBorders>
            <w:shd w:val="clear" w:color="000000" w:fill="CCCCFF"/>
            <w:noWrap/>
            <w:vAlign w:val="bottom"/>
            <w:hideMark/>
          </w:tcPr>
          <w:p w:rsidR="00AA249E" w:rsidRPr="00125A0B" w:rsidRDefault="00AA249E" w:rsidP="00753F9C">
            <w:pPr>
              <w:rPr>
                <w:b/>
                <w:bCs/>
                <w:sz w:val="14"/>
                <w:szCs w:val="14"/>
              </w:rPr>
            </w:pPr>
            <w:r w:rsidRPr="00125A0B">
              <w:rPr>
                <w:b/>
                <w:bCs/>
                <w:sz w:val="14"/>
                <w:szCs w:val="14"/>
              </w:rPr>
              <w:t>Гимн</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AA249E" w:rsidRPr="00125A0B" w:rsidRDefault="00AA249E" w:rsidP="00753F9C">
            <w:pPr>
              <w:rPr>
                <w:b/>
                <w:bCs/>
                <w:sz w:val="14"/>
                <w:szCs w:val="14"/>
              </w:rPr>
            </w:pPr>
            <w:r w:rsidRPr="00125A0B">
              <w:rPr>
                <w:b/>
                <w:bCs/>
                <w:sz w:val="14"/>
                <w:szCs w:val="14"/>
              </w:rPr>
              <w:t>НОК</w:t>
            </w:r>
          </w:p>
        </w:tc>
        <w:tc>
          <w:tcPr>
            <w:tcW w:w="615" w:type="dxa"/>
            <w:tcBorders>
              <w:top w:val="single" w:sz="4" w:space="0" w:color="auto"/>
              <w:left w:val="nil"/>
              <w:bottom w:val="single" w:sz="4" w:space="0" w:color="auto"/>
              <w:right w:val="single" w:sz="4" w:space="0" w:color="auto"/>
            </w:tcBorders>
            <w:shd w:val="clear" w:color="000000" w:fill="CCCCFF"/>
            <w:noWrap/>
            <w:vAlign w:val="bottom"/>
            <w:hideMark/>
          </w:tcPr>
          <w:p w:rsidR="00AA249E" w:rsidRPr="00125A0B" w:rsidRDefault="00AA249E" w:rsidP="00753F9C">
            <w:pPr>
              <w:jc w:val="right"/>
              <w:rPr>
                <w:b/>
                <w:bCs/>
                <w:sz w:val="14"/>
                <w:szCs w:val="14"/>
              </w:rPr>
            </w:pPr>
            <w:r w:rsidRPr="00125A0B">
              <w:rPr>
                <w:b/>
                <w:bCs/>
                <w:sz w:val="14"/>
                <w:szCs w:val="14"/>
              </w:rPr>
              <w:t>1</w:t>
            </w:r>
          </w:p>
        </w:tc>
        <w:tc>
          <w:tcPr>
            <w:tcW w:w="618" w:type="dxa"/>
            <w:tcBorders>
              <w:top w:val="single" w:sz="4" w:space="0" w:color="auto"/>
              <w:left w:val="nil"/>
              <w:bottom w:val="single" w:sz="4" w:space="0" w:color="auto"/>
              <w:right w:val="single" w:sz="4" w:space="0" w:color="auto"/>
            </w:tcBorders>
            <w:shd w:val="clear" w:color="000000" w:fill="CCCCFF"/>
            <w:noWrap/>
            <w:vAlign w:val="bottom"/>
            <w:hideMark/>
          </w:tcPr>
          <w:p w:rsidR="00AA249E" w:rsidRPr="00125A0B" w:rsidRDefault="00AA249E" w:rsidP="00753F9C">
            <w:pPr>
              <w:jc w:val="right"/>
              <w:rPr>
                <w:b/>
                <w:bCs/>
                <w:sz w:val="14"/>
                <w:szCs w:val="14"/>
              </w:rPr>
            </w:pPr>
            <w:r w:rsidRPr="00125A0B">
              <w:rPr>
                <w:b/>
                <w:bCs/>
                <w:sz w:val="14"/>
                <w:szCs w:val="14"/>
              </w:rPr>
              <w:t>2</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AA249E" w:rsidRPr="00125A0B" w:rsidRDefault="00AA249E" w:rsidP="00753F9C">
            <w:pPr>
              <w:jc w:val="right"/>
              <w:rPr>
                <w:b/>
                <w:bCs/>
                <w:sz w:val="14"/>
                <w:szCs w:val="14"/>
              </w:rPr>
            </w:pPr>
            <w:r w:rsidRPr="00125A0B">
              <w:rPr>
                <w:b/>
                <w:bCs/>
                <w:sz w:val="14"/>
                <w:szCs w:val="14"/>
              </w:rPr>
              <w:t>5</w:t>
            </w:r>
          </w:p>
        </w:tc>
        <w:tc>
          <w:tcPr>
            <w:tcW w:w="673" w:type="dxa"/>
            <w:tcBorders>
              <w:top w:val="single" w:sz="4" w:space="0" w:color="auto"/>
              <w:left w:val="nil"/>
              <w:bottom w:val="single" w:sz="4" w:space="0" w:color="auto"/>
              <w:right w:val="single" w:sz="4" w:space="0" w:color="auto"/>
            </w:tcBorders>
            <w:shd w:val="clear" w:color="000000" w:fill="CCCCFF"/>
            <w:noWrap/>
            <w:vAlign w:val="bottom"/>
            <w:hideMark/>
          </w:tcPr>
          <w:p w:rsidR="00AA249E" w:rsidRPr="00125A0B" w:rsidRDefault="00AA249E" w:rsidP="00753F9C">
            <w:pPr>
              <w:jc w:val="right"/>
              <w:rPr>
                <w:b/>
                <w:bCs/>
                <w:sz w:val="14"/>
                <w:szCs w:val="14"/>
              </w:rPr>
            </w:pPr>
            <w:r w:rsidRPr="00125A0B">
              <w:rPr>
                <w:b/>
                <w:bCs/>
                <w:sz w:val="14"/>
                <w:szCs w:val="14"/>
              </w:rPr>
              <w:t>7</w:t>
            </w:r>
          </w:p>
        </w:tc>
        <w:tc>
          <w:tcPr>
            <w:tcW w:w="508" w:type="dxa"/>
            <w:tcBorders>
              <w:top w:val="single" w:sz="4" w:space="0" w:color="auto"/>
              <w:left w:val="nil"/>
              <w:bottom w:val="single" w:sz="4" w:space="0" w:color="auto"/>
              <w:right w:val="single" w:sz="4" w:space="0" w:color="auto"/>
            </w:tcBorders>
            <w:shd w:val="clear" w:color="000000" w:fill="CCCCFF"/>
            <w:noWrap/>
            <w:vAlign w:val="bottom"/>
            <w:hideMark/>
          </w:tcPr>
          <w:p w:rsidR="00AA249E" w:rsidRPr="00125A0B" w:rsidRDefault="00AA249E" w:rsidP="00753F9C">
            <w:pPr>
              <w:jc w:val="right"/>
              <w:rPr>
                <w:b/>
                <w:bCs/>
                <w:sz w:val="14"/>
                <w:szCs w:val="14"/>
              </w:rPr>
            </w:pPr>
            <w:r w:rsidRPr="00125A0B">
              <w:rPr>
                <w:b/>
                <w:bCs/>
                <w:sz w:val="14"/>
                <w:szCs w:val="14"/>
              </w:rPr>
              <w:t>8</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AA249E" w:rsidRPr="00125A0B" w:rsidRDefault="00AA249E" w:rsidP="00753F9C">
            <w:pPr>
              <w:jc w:val="right"/>
              <w:rPr>
                <w:b/>
                <w:bCs/>
                <w:sz w:val="14"/>
                <w:szCs w:val="14"/>
              </w:rPr>
            </w:pPr>
            <w:r w:rsidRPr="00125A0B">
              <w:rPr>
                <w:b/>
                <w:bCs/>
                <w:sz w:val="14"/>
                <w:szCs w:val="14"/>
              </w:rPr>
              <w:t>9</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AA249E" w:rsidRPr="00125A0B" w:rsidRDefault="00AA249E" w:rsidP="00753F9C">
            <w:pPr>
              <w:jc w:val="right"/>
              <w:rPr>
                <w:b/>
                <w:bCs/>
                <w:sz w:val="14"/>
                <w:szCs w:val="14"/>
              </w:rPr>
            </w:pPr>
            <w:r w:rsidRPr="00125A0B">
              <w:rPr>
                <w:b/>
                <w:bCs/>
                <w:sz w:val="14"/>
                <w:szCs w:val="14"/>
              </w:rPr>
              <w:t>11</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AA249E" w:rsidRPr="00125A0B" w:rsidRDefault="00AA249E" w:rsidP="00753F9C">
            <w:pPr>
              <w:jc w:val="right"/>
              <w:rPr>
                <w:b/>
                <w:bCs/>
                <w:sz w:val="14"/>
                <w:szCs w:val="14"/>
              </w:rPr>
            </w:pPr>
            <w:r w:rsidRPr="00125A0B">
              <w:rPr>
                <w:b/>
                <w:bCs/>
                <w:sz w:val="14"/>
                <w:szCs w:val="14"/>
              </w:rPr>
              <w:t>12</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AA249E" w:rsidRPr="00125A0B" w:rsidRDefault="00AA249E" w:rsidP="00753F9C">
            <w:pPr>
              <w:jc w:val="right"/>
              <w:rPr>
                <w:b/>
                <w:bCs/>
                <w:sz w:val="14"/>
                <w:szCs w:val="14"/>
              </w:rPr>
            </w:pPr>
            <w:r w:rsidRPr="00125A0B">
              <w:rPr>
                <w:b/>
                <w:bCs/>
                <w:sz w:val="14"/>
                <w:szCs w:val="14"/>
              </w:rPr>
              <w:t>13</w:t>
            </w:r>
          </w:p>
        </w:tc>
        <w:tc>
          <w:tcPr>
            <w:tcW w:w="508" w:type="dxa"/>
            <w:tcBorders>
              <w:top w:val="single" w:sz="4" w:space="0" w:color="auto"/>
              <w:left w:val="nil"/>
              <w:bottom w:val="single" w:sz="4" w:space="0" w:color="auto"/>
              <w:right w:val="single" w:sz="4" w:space="0" w:color="auto"/>
            </w:tcBorders>
            <w:shd w:val="clear" w:color="000000" w:fill="CCCCFF"/>
            <w:noWrap/>
            <w:vAlign w:val="bottom"/>
            <w:hideMark/>
          </w:tcPr>
          <w:p w:rsidR="00AA249E" w:rsidRPr="00125A0B" w:rsidRDefault="00AA249E" w:rsidP="00753F9C">
            <w:pPr>
              <w:jc w:val="right"/>
              <w:rPr>
                <w:b/>
                <w:bCs/>
                <w:color w:val="000000"/>
                <w:sz w:val="14"/>
                <w:szCs w:val="14"/>
              </w:rPr>
            </w:pPr>
            <w:r w:rsidRPr="00125A0B">
              <w:rPr>
                <w:b/>
                <w:bCs/>
                <w:color w:val="000000"/>
                <w:sz w:val="14"/>
                <w:szCs w:val="14"/>
              </w:rPr>
              <w:t>14</w:t>
            </w:r>
          </w:p>
        </w:tc>
        <w:tc>
          <w:tcPr>
            <w:tcW w:w="535" w:type="dxa"/>
            <w:tcBorders>
              <w:top w:val="single" w:sz="4" w:space="0" w:color="auto"/>
              <w:left w:val="nil"/>
              <w:bottom w:val="single" w:sz="4" w:space="0" w:color="auto"/>
              <w:right w:val="single" w:sz="4" w:space="0" w:color="auto"/>
            </w:tcBorders>
            <w:shd w:val="clear" w:color="000000" w:fill="CCCCFF"/>
            <w:noWrap/>
            <w:vAlign w:val="bottom"/>
            <w:hideMark/>
          </w:tcPr>
          <w:p w:rsidR="00AA249E" w:rsidRPr="00125A0B" w:rsidRDefault="00AA249E" w:rsidP="00753F9C">
            <w:pPr>
              <w:jc w:val="right"/>
              <w:rPr>
                <w:b/>
                <w:bCs/>
                <w:sz w:val="14"/>
                <w:szCs w:val="14"/>
              </w:rPr>
            </w:pPr>
            <w:r w:rsidRPr="00125A0B">
              <w:rPr>
                <w:b/>
                <w:bCs/>
                <w:sz w:val="14"/>
                <w:szCs w:val="14"/>
              </w:rPr>
              <w:t>15</w:t>
            </w:r>
          </w:p>
        </w:tc>
        <w:tc>
          <w:tcPr>
            <w:tcW w:w="508" w:type="dxa"/>
            <w:tcBorders>
              <w:top w:val="single" w:sz="4" w:space="0" w:color="auto"/>
              <w:left w:val="nil"/>
              <w:bottom w:val="single" w:sz="4" w:space="0" w:color="auto"/>
              <w:right w:val="single" w:sz="4" w:space="0" w:color="auto"/>
            </w:tcBorders>
            <w:shd w:val="clear" w:color="000000" w:fill="CCCCFF"/>
            <w:noWrap/>
            <w:vAlign w:val="bottom"/>
            <w:hideMark/>
          </w:tcPr>
          <w:p w:rsidR="00AA249E" w:rsidRPr="00125A0B" w:rsidRDefault="00AA249E" w:rsidP="00753F9C">
            <w:pPr>
              <w:jc w:val="right"/>
              <w:rPr>
                <w:b/>
                <w:bCs/>
                <w:sz w:val="14"/>
                <w:szCs w:val="14"/>
              </w:rPr>
            </w:pPr>
            <w:r w:rsidRPr="00125A0B">
              <w:rPr>
                <w:b/>
                <w:bCs/>
                <w:sz w:val="14"/>
                <w:szCs w:val="14"/>
              </w:rPr>
              <w:t>17</w:t>
            </w:r>
          </w:p>
        </w:tc>
        <w:tc>
          <w:tcPr>
            <w:tcW w:w="575" w:type="dxa"/>
            <w:tcBorders>
              <w:top w:val="single" w:sz="4" w:space="0" w:color="auto"/>
              <w:left w:val="nil"/>
              <w:bottom w:val="single" w:sz="4" w:space="0" w:color="auto"/>
              <w:right w:val="single" w:sz="4" w:space="0" w:color="auto"/>
            </w:tcBorders>
            <w:shd w:val="clear" w:color="000000" w:fill="CCCCFF"/>
            <w:noWrap/>
            <w:vAlign w:val="bottom"/>
            <w:hideMark/>
          </w:tcPr>
          <w:p w:rsidR="00AA249E" w:rsidRPr="00125A0B" w:rsidRDefault="00AA249E" w:rsidP="00753F9C">
            <w:pPr>
              <w:rPr>
                <w:color w:val="000000"/>
                <w:sz w:val="14"/>
                <w:szCs w:val="14"/>
              </w:rPr>
            </w:pPr>
            <w:r w:rsidRPr="00125A0B">
              <w:rPr>
                <w:color w:val="000000"/>
                <w:sz w:val="14"/>
                <w:szCs w:val="14"/>
              </w:rPr>
              <w:t> </w:t>
            </w:r>
          </w:p>
        </w:tc>
      </w:tr>
      <w:tr w:rsidR="00AA249E" w:rsidRPr="00125A0B" w:rsidTr="0058675B">
        <w:trPr>
          <w:trHeight w:val="210"/>
        </w:trPr>
        <w:tc>
          <w:tcPr>
            <w:tcW w:w="9492"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249E" w:rsidRPr="00125A0B" w:rsidRDefault="00AA249E" w:rsidP="00753F9C">
            <w:pPr>
              <w:jc w:val="center"/>
              <w:rPr>
                <w:b/>
                <w:bCs/>
                <w:color w:val="000000"/>
                <w:sz w:val="14"/>
                <w:szCs w:val="14"/>
              </w:rPr>
            </w:pPr>
            <w:r>
              <w:rPr>
                <w:b/>
                <w:bCs/>
                <w:color w:val="000000"/>
                <w:sz w:val="14"/>
                <w:szCs w:val="14"/>
              </w:rPr>
              <w:t>Не приняли участие в СПТ по причине «О</w:t>
            </w:r>
            <w:r w:rsidRPr="00125A0B">
              <w:rPr>
                <w:b/>
                <w:bCs/>
                <w:color w:val="000000"/>
                <w:sz w:val="14"/>
                <w:szCs w:val="14"/>
              </w:rPr>
              <w:t>тказ</w:t>
            </w:r>
            <w:r>
              <w:rPr>
                <w:b/>
                <w:bCs/>
                <w:color w:val="000000"/>
                <w:sz w:val="14"/>
                <w:szCs w:val="14"/>
              </w:rPr>
              <w:t>»</w:t>
            </w:r>
          </w:p>
        </w:tc>
      </w:tr>
      <w:tr w:rsidR="00AA249E" w:rsidRPr="00125A0B" w:rsidTr="0058675B">
        <w:trPr>
          <w:trHeight w:val="210"/>
        </w:trPr>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AA249E" w:rsidRPr="00125A0B" w:rsidRDefault="00AA249E" w:rsidP="00753F9C">
            <w:pPr>
              <w:rPr>
                <w:color w:val="000000"/>
                <w:sz w:val="14"/>
                <w:szCs w:val="14"/>
              </w:rPr>
            </w:pPr>
            <w:r w:rsidRPr="00125A0B">
              <w:rPr>
                <w:color w:val="000000"/>
                <w:sz w:val="14"/>
                <w:szCs w:val="14"/>
              </w:rPr>
              <w:t xml:space="preserve">СПТ 2020 </w:t>
            </w:r>
          </w:p>
        </w:tc>
        <w:tc>
          <w:tcPr>
            <w:tcW w:w="562"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9</w:t>
            </w:r>
          </w:p>
        </w:tc>
        <w:tc>
          <w:tcPr>
            <w:tcW w:w="57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26</w:t>
            </w:r>
          </w:p>
        </w:tc>
        <w:tc>
          <w:tcPr>
            <w:tcW w:w="615" w:type="dxa"/>
            <w:tcBorders>
              <w:top w:val="nil"/>
              <w:left w:val="nil"/>
              <w:bottom w:val="single" w:sz="4" w:space="0" w:color="auto"/>
              <w:right w:val="single" w:sz="4" w:space="0" w:color="auto"/>
            </w:tcBorders>
            <w:shd w:val="clear" w:color="auto" w:fill="auto"/>
            <w:noWrap/>
            <w:vAlign w:val="bottom"/>
            <w:hideMark/>
          </w:tcPr>
          <w:p w:rsidR="00AA249E" w:rsidRPr="00125A0B" w:rsidRDefault="00AA249E" w:rsidP="00753F9C">
            <w:pPr>
              <w:jc w:val="right"/>
              <w:rPr>
                <w:sz w:val="14"/>
                <w:szCs w:val="14"/>
              </w:rPr>
            </w:pPr>
            <w:r w:rsidRPr="00125A0B">
              <w:rPr>
                <w:sz w:val="14"/>
                <w:szCs w:val="14"/>
              </w:rPr>
              <w:t>6</w:t>
            </w:r>
          </w:p>
        </w:tc>
        <w:tc>
          <w:tcPr>
            <w:tcW w:w="61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0</w:t>
            </w:r>
          </w:p>
        </w:tc>
        <w:tc>
          <w:tcPr>
            <w:tcW w:w="57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38</w:t>
            </w:r>
          </w:p>
        </w:tc>
        <w:tc>
          <w:tcPr>
            <w:tcW w:w="673"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10</w:t>
            </w:r>
          </w:p>
        </w:tc>
        <w:tc>
          <w:tcPr>
            <w:tcW w:w="50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10</w:t>
            </w:r>
          </w:p>
        </w:tc>
        <w:tc>
          <w:tcPr>
            <w:tcW w:w="57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48</w:t>
            </w:r>
          </w:p>
        </w:tc>
        <w:tc>
          <w:tcPr>
            <w:tcW w:w="57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32</w:t>
            </w:r>
          </w:p>
        </w:tc>
        <w:tc>
          <w:tcPr>
            <w:tcW w:w="578" w:type="dxa"/>
            <w:tcBorders>
              <w:top w:val="nil"/>
              <w:left w:val="nil"/>
              <w:bottom w:val="single" w:sz="4" w:space="0" w:color="auto"/>
              <w:right w:val="single" w:sz="4" w:space="0" w:color="auto"/>
            </w:tcBorders>
            <w:shd w:val="clear" w:color="auto" w:fill="auto"/>
            <w:noWrap/>
            <w:vAlign w:val="bottom"/>
            <w:hideMark/>
          </w:tcPr>
          <w:p w:rsidR="00AA249E" w:rsidRPr="00125A0B" w:rsidRDefault="00AA249E" w:rsidP="00753F9C">
            <w:pPr>
              <w:jc w:val="right"/>
              <w:rPr>
                <w:sz w:val="14"/>
                <w:szCs w:val="14"/>
              </w:rPr>
            </w:pPr>
            <w:r w:rsidRPr="00125A0B">
              <w:rPr>
                <w:sz w:val="14"/>
                <w:szCs w:val="14"/>
              </w:rPr>
              <w:t>24</w:t>
            </w:r>
          </w:p>
        </w:tc>
        <w:tc>
          <w:tcPr>
            <w:tcW w:w="57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34</w:t>
            </w:r>
          </w:p>
        </w:tc>
        <w:tc>
          <w:tcPr>
            <w:tcW w:w="50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color w:val="000000"/>
                <w:sz w:val="14"/>
                <w:szCs w:val="14"/>
              </w:rPr>
            </w:pPr>
            <w:r w:rsidRPr="00125A0B">
              <w:rPr>
                <w:color w:val="000000"/>
                <w:sz w:val="14"/>
                <w:szCs w:val="14"/>
              </w:rPr>
              <w:t>12</w:t>
            </w:r>
          </w:p>
        </w:tc>
        <w:tc>
          <w:tcPr>
            <w:tcW w:w="535"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2</w:t>
            </w:r>
          </w:p>
        </w:tc>
        <w:tc>
          <w:tcPr>
            <w:tcW w:w="50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3</w:t>
            </w:r>
          </w:p>
        </w:tc>
        <w:tc>
          <w:tcPr>
            <w:tcW w:w="575" w:type="dxa"/>
            <w:tcBorders>
              <w:top w:val="nil"/>
              <w:left w:val="nil"/>
              <w:bottom w:val="single" w:sz="4" w:space="0" w:color="auto"/>
              <w:right w:val="single" w:sz="4" w:space="0" w:color="auto"/>
            </w:tcBorders>
            <w:shd w:val="clear" w:color="000000" w:fill="FCE4D6"/>
            <w:noWrap/>
            <w:vAlign w:val="bottom"/>
            <w:hideMark/>
          </w:tcPr>
          <w:p w:rsidR="00AA249E" w:rsidRPr="00125A0B" w:rsidRDefault="00AA249E" w:rsidP="00753F9C">
            <w:pPr>
              <w:jc w:val="right"/>
              <w:rPr>
                <w:color w:val="000000"/>
                <w:sz w:val="14"/>
                <w:szCs w:val="14"/>
              </w:rPr>
            </w:pPr>
            <w:r w:rsidRPr="00125A0B">
              <w:rPr>
                <w:color w:val="000000"/>
                <w:sz w:val="14"/>
                <w:szCs w:val="14"/>
              </w:rPr>
              <w:t>254</w:t>
            </w:r>
          </w:p>
        </w:tc>
      </w:tr>
      <w:tr w:rsidR="00AA249E" w:rsidRPr="00125A0B" w:rsidTr="00971C85">
        <w:trPr>
          <w:trHeight w:val="210"/>
        </w:trPr>
        <w:tc>
          <w:tcPr>
            <w:tcW w:w="922" w:type="dxa"/>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rPr>
                <w:color w:val="000000"/>
                <w:sz w:val="14"/>
                <w:szCs w:val="14"/>
              </w:rPr>
            </w:pPr>
            <w:r w:rsidRPr="00125A0B">
              <w:rPr>
                <w:color w:val="000000"/>
                <w:sz w:val="14"/>
                <w:szCs w:val="14"/>
              </w:rPr>
              <w:t>%</w:t>
            </w:r>
          </w:p>
        </w:tc>
        <w:tc>
          <w:tcPr>
            <w:tcW w:w="562"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4,1%</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AA249E" w:rsidRPr="00125A0B" w:rsidRDefault="00AA249E" w:rsidP="00753F9C">
            <w:pPr>
              <w:jc w:val="right"/>
              <w:rPr>
                <w:sz w:val="14"/>
                <w:szCs w:val="14"/>
              </w:rPr>
            </w:pPr>
            <w:r w:rsidRPr="00125A0B">
              <w:rPr>
                <w:sz w:val="14"/>
                <w:szCs w:val="14"/>
              </w:rPr>
              <w:t>9,1%</w:t>
            </w:r>
          </w:p>
        </w:tc>
        <w:tc>
          <w:tcPr>
            <w:tcW w:w="615"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3,5%</w:t>
            </w:r>
          </w:p>
        </w:tc>
        <w:tc>
          <w:tcPr>
            <w:tcW w:w="61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0,0%</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AA249E" w:rsidRPr="00125A0B" w:rsidRDefault="00AA249E" w:rsidP="00753F9C">
            <w:pPr>
              <w:jc w:val="right"/>
              <w:rPr>
                <w:sz w:val="14"/>
                <w:szCs w:val="14"/>
              </w:rPr>
            </w:pPr>
            <w:r w:rsidRPr="00125A0B">
              <w:rPr>
                <w:sz w:val="14"/>
                <w:szCs w:val="14"/>
              </w:rPr>
              <w:t>16,5%</w:t>
            </w:r>
          </w:p>
        </w:tc>
        <w:tc>
          <w:tcPr>
            <w:tcW w:w="673"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4,5%</w:t>
            </w:r>
          </w:p>
        </w:tc>
        <w:tc>
          <w:tcPr>
            <w:tcW w:w="50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2,5%</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AA249E" w:rsidRPr="00125A0B" w:rsidRDefault="00AA249E" w:rsidP="00753F9C">
            <w:pPr>
              <w:jc w:val="right"/>
              <w:rPr>
                <w:sz w:val="14"/>
                <w:szCs w:val="14"/>
              </w:rPr>
            </w:pPr>
            <w:r w:rsidRPr="00125A0B">
              <w:rPr>
                <w:sz w:val="14"/>
                <w:szCs w:val="14"/>
              </w:rPr>
              <w:t>15,9%</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AA249E" w:rsidRPr="00125A0B" w:rsidRDefault="00AA249E" w:rsidP="00753F9C">
            <w:pPr>
              <w:jc w:val="right"/>
              <w:rPr>
                <w:sz w:val="14"/>
                <w:szCs w:val="14"/>
              </w:rPr>
            </w:pPr>
            <w:r w:rsidRPr="00125A0B">
              <w:rPr>
                <w:sz w:val="14"/>
                <w:szCs w:val="14"/>
              </w:rPr>
              <w:t>12,6%</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AA249E" w:rsidRPr="00125A0B" w:rsidRDefault="00AA249E" w:rsidP="00753F9C">
            <w:pPr>
              <w:jc w:val="right"/>
              <w:rPr>
                <w:sz w:val="14"/>
                <w:szCs w:val="14"/>
              </w:rPr>
            </w:pPr>
            <w:r w:rsidRPr="00125A0B">
              <w:rPr>
                <w:sz w:val="14"/>
                <w:szCs w:val="14"/>
              </w:rPr>
              <w:t>11,5%</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AA249E" w:rsidRPr="00125A0B" w:rsidRDefault="00AA249E" w:rsidP="00753F9C">
            <w:pPr>
              <w:jc w:val="right"/>
              <w:rPr>
                <w:sz w:val="14"/>
                <w:szCs w:val="14"/>
              </w:rPr>
            </w:pPr>
            <w:r w:rsidRPr="00125A0B">
              <w:rPr>
                <w:sz w:val="14"/>
                <w:szCs w:val="14"/>
              </w:rPr>
              <w:t>18,5%</w:t>
            </w:r>
          </w:p>
        </w:tc>
        <w:tc>
          <w:tcPr>
            <w:tcW w:w="50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6,7%</w:t>
            </w:r>
          </w:p>
        </w:tc>
        <w:tc>
          <w:tcPr>
            <w:tcW w:w="535"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0,9%</w:t>
            </w:r>
          </w:p>
        </w:tc>
        <w:tc>
          <w:tcPr>
            <w:tcW w:w="50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1,5%</w:t>
            </w:r>
          </w:p>
        </w:tc>
        <w:tc>
          <w:tcPr>
            <w:tcW w:w="575"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7,9%</w:t>
            </w:r>
          </w:p>
        </w:tc>
      </w:tr>
      <w:tr w:rsidR="00AA249E" w:rsidRPr="00125A0B" w:rsidTr="0058675B">
        <w:trPr>
          <w:trHeight w:val="210"/>
        </w:trPr>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AA249E" w:rsidRPr="00125A0B" w:rsidRDefault="00AA249E" w:rsidP="00753F9C">
            <w:pPr>
              <w:rPr>
                <w:color w:val="000000"/>
                <w:sz w:val="14"/>
                <w:szCs w:val="14"/>
              </w:rPr>
            </w:pPr>
            <w:r w:rsidRPr="00125A0B">
              <w:rPr>
                <w:color w:val="000000"/>
                <w:sz w:val="14"/>
                <w:szCs w:val="14"/>
              </w:rPr>
              <w:t>СПТ 2021</w:t>
            </w:r>
          </w:p>
        </w:tc>
        <w:tc>
          <w:tcPr>
            <w:tcW w:w="562"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10</w:t>
            </w:r>
          </w:p>
        </w:tc>
        <w:tc>
          <w:tcPr>
            <w:tcW w:w="57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43</w:t>
            </w:r>
          </w:p>
        </w:tc>
        <w:tc>
          <w:tcPr>
            <w:tcW w:w="615" w:type="dxa"/>
            <w:tcBorders>
              <w:top w:val="nil"/>
              <w:left w:val="nil"/>
              <w:bottom w:val="single" w:sz="4" w:space="0" w:color="auto"/>
              <w:right w:val="single" w:sz="4" w:space="0" w:color="auto"/>
            </w:tcBorders>
            <w:shd w:val="clear" w:color="auto" w:fill="auto"/>
            <w:noWrap/>
            <w:vAlign w:val="bottom"/>
            <w:hideMark/>
          </w:tcPr>
          <w:p w:rsidR="00AA249E" w:rsidRPr="00125A0B" w:rsidRDefault="00AA249E" w:rsidP="00753F9C">
            <w:pPr>
              <w:jc w:val="right"/>
              <w:rPr>
                <w:sz w:val="14"/>
                <w:szCs w:val="14"/>
              </w:rPr>
            </w:pPr>
            <w:r w:rsidRPr="00125A0B">
              <w:rPr>
                <w:sz w:val="14"/>
                <w:szCs w:val="14"/>
              </w:rPr>
              <w:t>7</w:t>
            </w:r>
          </w:p>
        </w:tc>
        <w:tc>
          <w:tcPr>
            <w:tcW w:w="61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3</w:t>
            </w:r>
          </w:p>
        </w:tc>
        <w:tc>
          <w:tcPr>
            <w:tcW w:w="57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43</w:t>
            </w:r>
          </w:p>
        </w:tc>
        <w:tc>
          <w:tcPr>
            <w:tcW w:w="673"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23</w:t>
            </w:r>
          </w:p>
        </w:tc>
        <w:tc>
          <w:tcPr>
            <w:tcW w:w="50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14</w:t>
            </w:r>
          </w:p>
        </w:tc>
        <w:tc>
          <w:tcPr>
            <w:tcW w:w="57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37</w:t>
            </w:r>
          </w:p>
        </w:tc>
        <w:tc>
          <w:tcPr>
            <w:tcW w:w="57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5</w:t>
            </w:r>
          </w:p>
        </w:tc>
        <w:tc>
          <w:tcPr>
            <w:tcW w:w="578" w:type="dxa"/>
            <w:tcBorders>
              <w:top w:val="nil"/>
              <w:left w:val="nil"/>
              <w:bottom w:val="single" w:sz="4" w:space="0" w:color="auto"/>
              <w:right w:val="single" w:sz="4" w:space="0" w:color="auto"/>
            </w:tcBorders>
            <w:shd w:val="clear" w:color="auto" w:fill="auto"/>
            <w:noWrap/>
            <w:vAlign w:val="bottom"/>
            <w:hideMark/>
          </w:tcPr>
          <w:p w:rsidR="00AA249E" w:rsidRPr="00125A0B" w:rsidRDefault="00AA249E" w:rsidP="00753F9C">
            <w:pPr>
              <w:jc w:val="right"/>
              <w:rPr>
                <w:sz w:val="14"/>
                <w:szCs w:val="14"/>
              </w:rPr>
            </w:pPr>
            <w:r w:rsidRPr="00125A0B">
              <w:rPr>
                <w:sz w:val="14"/>
                <w:szCs w:val="14"/>
              </w:rPr>
              <w:t>16</w:t>
            </w:r>
          </w:p>
        </w:tc>
        <w:tc>
          <w:tcPr>
            <w:tcW w:w="57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6</w:t>
            </w:r>
          </w:p>
        </w:tc>
        <w:tc>
          <w:tcPr>
            <w:tcW w:w="50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color w:val="000000"/>
                <w:sz w:val="14"/>
                <w:szCs w:val="14"/>
              </w:rPr>
            </w:pPr>
            <w:r w:rsidRPr="00125A0B">
              <w:rPr>
                <w:color w:val="000000"/>
                <w:sz w:val="14"/>
                <w:szCs w:val="14"/>
              </w:rPr>
              <w:t>8</w:t>
            </w:r>
          </w:p>
        </w:tc>
        <w:tc>
          <w:tcPr>
            <w:tcW w:w="535"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3</w:t>
            </w:r>
          </w:p>
        </w:tc>
        <w:tc>
          <w:tcPr>
            <w:tcW w:w="50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4</w:t>
            </w:r>
          </w:p>
        </w:tc>
        <w:tc>
          <w:tcPr>
            <w:tcW w:w="575" w:type="dxa"/>
            <w:tcBorders>
              <w:top w:val="nil"/>
              <w:left w:val="nil"/>
              <w:bottom w:val="single" w:sz="4" w:space="0" w:color="auto"/>
              <w:right w:val="single" w:sz="4" w:space="0" w:color="auto"/>
            </w:tcBorders>
            <w:shd w:val="clear" w:color="000000" w:fill="FCE4D6"/>
            <w:noWrap/>
            <w:vAlign w:val="bottom"/>
            <w:hideMark/>
          </w:tcPr>
          <w:p w:rsidR="00AA249E" w:rsidRPr="00125A0B" w:rsidRDefault="00AA249E" w:rsidP="00753F9C">
            <w:pPr>
              <w:jc w:val="right"/>
              <w:rPr>
                <w:color w:val="000000"/>
                <w:sz w:val="14"/>
                <w:szCs w:val="14"/>
              </w:rPr>
            </w:pPr>
            <w:r w:rsidRPr="00125A0B">
              <w:rPr>
                <w:color w:val="000000"/>
                <w:sz w:val="14"/>
                <w:szCs w:val="14"/>
              </w:rPr>
              <w:t>222</w:t>
            </w:r>
          </w:p>
        </w:tc>
      </w:tr>
      <w:tr w:rsidR="00AA249E" w:rsidRPr="00125A0B" w:rsidTr="00971C85">
        <w:trPr>
          <w:trHeight w:val="210"/>
        </w:trPr>
        <w:tc>
          <w:tcPr>
            <w:tcW w:w="922" w:type="dxa"/>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rPr>
                <w:color w:val="000000"/>
                <w:sz w:val="14"/>
                <w:szCs w:val="14"/>
              </w:rPr>
            </w:pPr>
            <w:r w:rsidRPr="00125A0B">
              <w:rPr>
                <w:color w:val="000000"/>
                <w:sz w:val="14"/>
                <w:szCs w:val="14"/>
              </w:rPr>
              <w:t>%</w:t>
            </w:r>
          </w:p>
        </w:tc>
        <w:tc>
          <w:tcPr>
            <w:tcW w:w="562"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5,1%</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AA249E" w:rsidRPr="00125A0B" w:rsidRDefault="00AA249E" w:rsidP="00753F9C">
            <w:pPr>
              <w:jc w:val="right"/>
              <w:rPr>
                <w:sz w:val="14"/>
                <w:szCs w:val="14"/>
              </w:rPr>
            </w:pPr>
            <w:r w:rsidRPr="00125A0B">
              <w:rPr>
                <w:sz w:val="14"/>
                <w:szCs w:val="14"/>
              </w:rPr>
              <w:t>15,8%</w:t>
            </w:r>
          </w:p>
        </w:tc>
        <w:tc>
          <w:tcPr>
            <w:tcW w:w="615"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4,1%</w:t>
            </w:r>
          </w:p>
        </w:tc>
        <w:tc>
          <w:tcPr>
            <w:tcW w:w="61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2,3%</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AA249E" w:rsidRPr="00125A0B" w:rsidRDefault="00AA249E" w:rsidP="00753F9C">
            <w:pPr>
              <w:jc w:val="right"/>
              <w:rPr>
                <w:sz w:val="14"/>
                <w:szCs w:val="14"/>
              </w:rPr>
            </w:pPr>
            <w:r w:rsidRPr="00125A0B">
              <w:rPr>
                <w:sz w:val="14"/>
                <w:szCs w:val="14"/>
              </w:rPr>
              <w:t>17,8%</w:t>
            </w:r>
          </w:p>
        </w:tc>
        <w:tc>
          <w:tcPr>
            <w:tcW w:w="673" w:type="dxa"/>
            <w:tcBorders>
              <w:top w:val="nil"/>
              <w:left w:val="nil"/>
              <w:bottom w:val="single" w:sz="4" w:space="0" w:color="auto"/>
              <w:right w:val="single" w:sz="4" w:space="0" w:color="auto"/>
            </w:tcBorders>
            <w:shd w:val="clear" w:color="auto" w:fill="E5B8B7" w:themeFill="accent2" w:themeFillTint="66"/>
            <w:noWrap/>
            <w:vAlign w:val="bottom"/>
            <w:hideMark/>
          </w:tcPr>
          <w:p w:rsidR="00AA249E" w:rsidRPr="00125A0B" w:rsidRDefault="00AA249E" w:rsidP="00753F9C">
            <w:pPr>
              <w:jc w:val="right"/>
              <w:rPr>
                <w:sz w:val="14"/>
                <w:szCs w:val="14"/>
              </w:rPr>
            </w:pPr>
            <w:r w:rsidRPr="00125A0B">
              <w:rPr>
                <w:sz w:val="14"/>
                <w:szCs w:val="14"/>
              </w:rPr>
              <w:t>10,8%</w:t>
            </w:r>
          </w:p>
        </w:tc>
        <w:tc>
          <w:tcPr>
            <w:tcW w:w="50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3,5%</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AA249E" w:rsidRPr="00125A0B" w:rsidRDefault="00AA249E" w:rsidP="00753F9C">
            <w:pPr>
              <w:jc w:val="right"/>
              <w:rPr>
                <w:sz w:val="14"/>
                <w:szCs w:val="14"/>
              </w:rPr>
            </w:pPr>
            <w:r w:rsidRPr="00125A0B">
              <w:rPr>
                <w:sz w:val="14"/>
                <w:szCs w:val="14"/>
              </w:rPr>
              <w:t>12,2%</w:t>
            </w:r>
          </w:p>
        </w:tc>
        <w:tc>
          <w:tcPr>
            <w:tcW w:w="57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1,8%</w:t>
            </w:r>
          </w:p>
        </w:tc>
        <w:tc>
          <w:tcPr>
            <w:tcW w:w="57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8,6%</w:t>
            </w:r>
          </w:p>
        </w:tc>
        <w:tc>
          <w:tcPr>
            <w:tcW w:w="57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2,6%</w:t>
            </w:r>
          </w:p>
        </w:tc>
        <w:tc>
          <w:tcPr>
            <w:tcW w:w="50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4,2%</w:t>
            </w:r>
          </w:p>
        </w:tc>
        <w:tc>
          <w:tcPr>
            <w:tcW w:w="535"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1,4%</w:t>
            </w:r>
          </w:p>
        </w:tc>
        <w:tc>
          <w:tcPr>
            <w:tcW w:w="50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2,0%</w:t>
            </w:r>
          </w:p>
        </w:tc>
        <w:tc>
          <w:tcPr>
            <w:tcW w:w="575"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6,9%</w:t>
            </w:r>
          </w:p>
        </w:tc>
      </w:tr>
      <w:tr w:rsidR="00AA249E" w:rsidRPr="00125A0B" w:rsidTr="0058675B">
        <w:trPr>
          <w:trHeight w:val="210"/>
        </w:trPr>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AA249E" w:rsidRPr="00125A0B" w:rsidRDefault="00AA249E" w:rsidP="00753F9C">
            <w:pPr>
              <w:rPr>
                <w:color w:val="000000"/>
                <w:sz w:val="14"/>
                <w:szCs w:val="14"/>
              </w:rPr>
            </w:pPr>
            <w:r w:rsidRPr="00125A0B">
              <w:rPr>
                <w:color w:val="000000"/>
                <w:sz w:val="14"/>
                <w:szCs w:val="14"/>
              </w:rPr>
              <w:t>СПТ 2022</w:t>
            </w:r>
          </w:p>
        </w:tc>
        <w:tc>
          <w:tcPr>
            <w:tcW w:w="562"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7</w:t>
            </w:r>
          </w:p>
        </w:tc>
        <w:tc>
          <w:tcPr>
            <w:tcW w:w="57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11</w:t>
            </w:r>
          </w:p>
        </w:tc>
        <w:tc>
          <w:tcPr>
            <w:tcW w:w="615" w:type="dxa"/>
            <w:tcBorders>
              <w:top w:val="nil"/>
              <w:left w:val="nil"/>
              <w:bottom w:val="single" w:sz="4" w:space="0" w:color="auto"/>
              <w:right w:val="single" w:sz="4" w:space="0" w:color="auto"/>
            </w:tcBorders>
            <w:shd w:val="clear" w:color="auto" w:fill="auto"/>
            <w:noWrap/>
            <w:vAlign w:val="bottom"/>
            <w:hideMark/>
          </w:tcPr>
          <w:p w:rsidR="00AA249E" w:rsidRPr="00125A0B" w:rsidRDefault="00AA249E" w:rsidP="00753F9C">
            <w:pPr>
              <w:jc w:val="right"/>
              <w:rPr>
                <w:sz w:val="14"/>
                <w:szCs w:val="14"/>
              </w:rPr>
            </w:pPr>
            <w:r w:rsidRPr="00125A0B">
              <w:rPr>
                <w:sz w:val="14"/>
                <w:szCs w:val="14"/>
              </w:rPr>
              <w:t>5</w:t>
            </w:r>
          </w:p>
        </w:tc>
        <w:tc>
          <w:tcPr>
            <w:tcW w:w="61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7</w:t>
            </w:r>
          </w:p>
        </w:tc>
        <w:tc>
          <w:tcPr>
            <w:tcW w:w="57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2</w:t>
            </w:r>
          </w:p>
        </w:tc>
        <w:tc>
          <w:tcPr>
            <w:tcW w:w="673"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12</w:t>
            </w:r>
          </w:p>
        </w:tc>
        <w:tc>
          <w:tcPr>
            <w:tcW w:w="50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5</w:t>
            </w:r>
          </w:p>
        </w:tc>
        <w:tc>
          <w:tcPr>
            <w:tcW w:w="57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33</w:t>
            </w:r>
          </w:p>
        </w:tc>
        <w:tc>
          <w:tcPr>
            <w:tcW w:w="57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3</w:t>
            </w:r>
          </w:p>
        </w:tc>
        <w:tc>
          <w:tcPr>
            <w:tcW w:w="578" w:type="dxa"/>
            <w:tcBorders>
              <w:top w:val="nil"/>
              <w:left w:val="nil"/>
              <w:bottom w:val="single" w:sz="4" w:space="0" w:color="auto"/>
              <w:right w:val="single" w:sz="4" w:space="0" w:color="auto"/>
            </w:tcBorders>
            <w:shd w:val="clear" w:color="auto" w:fill="auto"/>
            <w:noWrap/>
            <w:vAlign w:val="bottom"/>
            <w:hideMark/>
          </w:tcPr>
          <w:p w:rsidR="00AA249E" w:rsidRPr="00125A0B" w:rsidRDefault="00AA249E" w:rsidP="00753F9C">
            <w:pPr>
              <w:jc w:val="right"/>
              <w:rPr>
                <w:sz w:val="14"/>
                <w:szCs w:val="14"/>
              </w:rPr>
            </w:pPr>
            <w:r w:rsidRPr="00125A0B">
              <w:rPr>
                <w:sz w:val="14"/>
                <w:szCs w:val="14"/>
              </w:rPr>
              <w:t>11</w:t>
            </w:r>
          </w:p>
        </w:tc>
        <w:tc>
          <w:tcPr>
            <w:tcW w:w="57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19</w:t>
            </w:r>
          </w:p>
        </w:tc>
        <w:tc>
          <w:tcPr>
            <w:tcW w:w="50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color w:val="000000"/>
                <w:sz w:val="14"/>
                <w:szCs w:val="14"/>
              </w:rPr>
            </w:pPr>
            <w:r w:rsidRPr="00125A0B">
              <w:rPr>
                <w:color w:val="000000"/>
                <w:sz w:val="14"/>
                <w:szCs w:val="14"/>
              </w:rPr>
              <w:t>4</w:t>
            </w:r>
          </w:p>
        </w:tc>
        <w:tc>
          <w:tcPr>
            <w:tcW w:w="535"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4</w:t>
            </w:r>
          </w:p>
        </w:tc>
        <w:tc>
          <w:tcPr>
            <w:tcW w:w="508" w:type="dxa"/>
            <w:tcBorders>
              <w:top w:val="nil"/>
              <w:left w:val="nil"/>
              <w:bottom w:val="single" w:sz="4" w:space="0" w:color="auto"/>
              <w:right w:val="single" w:sz="4" w:space="0" w:color="auto"/>
            </w:tcBorders>
            <w:shd w:val="clear" w:color="000000" w:fill="FFFFFF"/>
            <w:noWrap/>
            <w:vAlign w:val="bottom"/>
            <w:hideMark/>
          </w:tcPr>
          <w:p w:rsidR="00AA249E" w:rsidRPr="00125A0B" w:rsidRDefault="00AA249E" w:rsidP="00753F9C">
            <w:pPr>
              <w:jc w:val="right"/>
              <w:rPr>
                <w:sz w:val="14"/>
                <w:szCs w:val="14"/>
              </w:rPr>
            </w:pPr>
            <w:r w:rsidRPr="00125A0B">
              <w:rPr>
                <w:sz w:val="14"/>
                <w:szCs w:val="14"/>
              </w:rPr>
              <w:t>5</w:t>
            </w:r>
          </w:p>
        </w:tc>
        <w:tc>
          <w:tcPr>
            <w:tcW w:w="575" w:type="dxa"/>
            <w:tcBorders>
              <w:top w:val="nil"/>
              <w:left w:val="nil"/>
              <w:bottom w:val="single" w:sz="4" w:space="0" w:color="auto"/>
              <w:right w:val="single" w:sz="4" w:space="0" w:color="auto"/>
            </w:tcBorders>
            <w:shd w:val="clear" w:color="000000" w:fill="FCE4D6"/>
            <w:noWrap/>
            <w:vAlign w:val="bottom"/>
            <w:hideMark/>
          </w:tcPr>
          <w:p w:rsidR="00AA249E" w:rsidRPr="00125A0B" w:rsidRDefault="00AA249E" w:rsidP="00753F9C">
            <w:pPr>
              <w:jc w:val="right"/>
              <w:rPr>
                <w:color w:val="000000"/>
                <w:sz w:val="14"/>
                <w:szCs w:val="14"/>
              </w:rPr>
            </w:pPr>
            <w:r w:rsidRPr="00125A0B">
              <w:rPr>
                <w:color w:val="000000"/>
                <w:sz w:val="14"/>
                <w:szCs w:val="14"/>
              </w:rPr>
              <w:t>128</w:t>
            </w:r>
          </w:p>
        </w:tc>
      </w:tr>
      <w:tr w:rsidR="00AA249E" w:rsidRPr="00125A0B" w:rsidTr="00971C85">
        <w:trPr>
          <w:trHeight w:val="210"/>
        </w:trPr>
        <w:tc>
          <w:tcPr>
            <w:tcW w:w="922" w:type="dxa"/>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rPr>
                <w:color w:val="000000"/>
                <w:sz w:val="14"/>
                <w:szCs w:val="14"/>
              </w:rPr>
            </w:pPr>
            <w:r w:rsidRPr="00125A0B">
              <w:rPr>
                <w:color w:val="000000"/>
                <w:sz w:val="14"/>
                <w:szCs w:val="14"/>
              </w:rPr>
              <w:t>%</w:t>
            </w:r>
          </w:p>
        </w:tc>
        <w:tc>
          <w:tcPr>
            <w:tcW w:w="562"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3,8%</w:t>
            </w:r>
          </w:p>
        </w:tc>
        <w:tc>
          <w:tcPr>
            <w:tcW w:w="57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3,7%</w:t>
            </w:r>
          </w:p>
        </w:tc>
        <w:tc>
          <w:tcPr>
            <w:tcW w:w="615"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3,0%</w:t>
            </w:r>
          </w:p>
        </w:tc>
        <w:tc>
          <w:tcPr>
            <w:tcW w:w="61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6,8%</w:t>
            </w:r>
          </w:p>
        </w:tc>
        <w:tc>
          <w:tcPr>
            <w:tcW w:w="57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0,7%</w:t>
            </w:r>
          </w:p>
        </w:tc>
        <w:tc>
          <w:tcPr>
            <w:tcW w:w="673"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5,5%</w:t>
            </w:r>
          </w:p>
        </w:tc>
        <w:tc>
          <w:tcPr>
            <w:tcW w:w="50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1,2%</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AA249E" w:rsidRPr="00125A0B" w:rsidRDefault="00AA249E" w:rsidP="00753F9C">
            <w:pPr>
              <w:jc w:val="right"/>
              <w:rPr>
                <w:sz w:val="14"/>
                <w:szCs w:val="14"/>
              </w:rPr>
            </w:pPr>
            <w:r w:rsidRPr="00125A0B">
              <w:rPr>
                <w:sz w:val="14"/>
                <w:szCs w:val="14"/>
              </w:rPr>
              <w:t>10,0%</w:t>
            </w:r>
          </w:p>
        </w:tc>
        <w:tc>
          <w:tcPr>
            <w:tcW w:w="57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1,0%</w:t>
            </w:r>
          </w:p>
        </w:tc>
        <w:tc>
          <w:tcPr>
            <w:tcW w:w="57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5,1%</w:t>
            </w:r>
          </w:p>
        </w:tc>
        <w:tc>
          <w:tcPr>
            <w:tcW w:w="57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7,9%</w:t>
            </w:r>
          </w:p>
        </w:tc>
        <w:tc>
          <w:tcPr>
            <w:tcW w:w="50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2,2%</w:t>
            </w:r>
          </w:p>
        </w:tc>
        <w:tc>
          <w:tcPr>
            <w:tcW w:w="535"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1,8%</w:t>
            </w:r>
          </w:p>
        </w:tc>
        <w:tc>
          <w:tcPr>
            <w:tcW w:w="508"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2,8%</w:t>
            </w:r>
          </w:p>
        </w:tc>
        <w:tc>
          <w:tcPr>
            <w:tcW w:w="575" w:type="dxa"/>
            <w:tcBorders>
              <w:top w:val="nil"/>
              <w:left w:val="nil"/>
              <w:bottom w:val="single" w:sz="4" w:space="0" w:color="auto"/>
              <w:right w:val="single" w:sz="4" w:space="0" w:color="auto"/>
            </w:tcBorders>
            <w:shd w:val="clear" w:color="auto" w:fill="DDD9C3" w:themeFill="background2" w:themeFillShade="E6"/>
            <w:noWrap/>
            <w:vAlign w:val="bottom"/>
            <w:hideMark/>
          </w:tcPr>
          <w:p w:rsidR="00AA249E" w:rsidRPr="00125A0B" w:rsidRDefault="00AA249E" w:rsidP="00753F9C">
            <w:pPr>
              <w:jc w:val="right"/>
              <w:rPr>
                <w:sz w:val="14"/>
                <w:szCs w:val="14"/>
              </w:rPr>
            </w:pPr>
            <w:r w:rsidRPr="00125A0B">
              <w:rPr>
                <w:sz w:val="14"/>
                <w:szCs w:val="14"/>
              </w:rPr>
              <w:t>3,8%</w:t>
            </w:r>
          </w:p>
        </w:tc>
      </w:tr>
    </w:tbl>
    <w:p w:rsidR="00807DC7" w:rsidRPr="002813AF" w:rsidRDefault="00807DC7" w:rsidP="0014012E">
      <w:pPr>
        <w:jc w:val="both"/>
        <w:rPr>
          <w:sz w:val="26"/>
          <w:szCs w:val="26"/>
        </w:rPr>
      </w:pPr>
    </w:p>
    <w:p w:rsidR="00481ACB" w:rsidRPr="00B10324" w:rsidRDefault="00630D17" w:rsidP="007C1ECE">
      <w:pPr>
        <w:ind w:firstLine="709"/>
        <w:jc w:val="both"/>
      </w:pPr>
      <w:r w:rsidRPr="00B10324">
        <w:t>Выделяются школы с минимальным</w:t>
      </w:r>
      <w:r w:rsidR="00481ACB" w:rsidRPr="00B10324">
        <w:t xml:space="preserve"> процент</w:t>
      </w:r>
      <w:r w:rsidRPr="00B10324">
        <w:t>ом</w:t>
      </w:r>
      <w:r w:rsidR="00481ACB" w:rsidRPr="00B10324">
        <w:t xml:space="preserve"> «Отказов»</w:t>
      </w:r>
      <w:r w:rsidR="0073710B" w:rsidRPr="00B10324">
        <w:t xml:space="preserve"> от числа не принявших участие в СПТ </w:t>
      </w:r>
      <w:r w:rsidR="00481ACB" w:rsidRPr="00B10324">
        <w:t>з</w:t>
      </w:r>
      <w:r w:rsidR="007C1ECE" w:rsidRPr="00B10324">
        <w:t>а три года</w:t>
      </w:r>
      <w:r w:rsidR="00481ACB" w:rsidRPr="00B10324">
        <w:t xml:space="preserve"> </w:t>
      </w:r>
      <w:r w:rsidRPr="00B10324">
        <w:t xml:space="preserve">и таких образовательных учреждений </w:t>
      </w:r>
      <w:r w:rsidR="00481ACB" w:rsidRPr="00B10324">
        <w:t xml:space="preserve">7 МОУ (50%) и это: МАОУ «Городская гимназия № 1», МБОУ «СОШ № 1», МБОУ «СОШ № 2», МБОУ «СОШ № 8 им. Бусыгина М.И.», МАОУ «СОШ № 14», МБОУ «СОШ № 15» и МБОУ «СОШ № 17». </w:t>
      </w:r>
    </w:p>
    <w:p w:rsidR="0073710B" w:rsidRDefault="0073710B" w:rsidP="0073710B">
      <w:pPr>
        <w:jc w:val="center"/>
      </w:pPr>
      <w:r>
        <w:rPr>
          <w:noProof/>
        </w:rPr>
        <w:lastRenderedPageBreak/>
        <w:drawing>
          <wp:inline distT="0" distB="0" distL="0" distR="0" wp14:anchorId="4EC8E3AD" wp14:editId="40E146E5">
            <wp:extent cx="457200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710B" w:rsidRPr="0073710B" w:rsidRDefault="0073710B" w:rsidP="0073710B">
      <w:pPr>
        <w:jc w:val="center"/>
      </w:pPr>
      <w:r w:rsidRPr="00B0349E">
        <w:rPr>
          <w:b/>
        </w:rPr>
        <w:t xml:space="preserve">Рис. </w:t>
      </w:r>
      <w:r>
        <w:rPr>
          <w:b/>
        </w:rPr>
        <w:t xml:space="preserve">5 </w:t>
      </w:r>
      <w:r w:rsidRPr="0073710B">
        <w:t>Образовательные учреждения в которых за три года меньше всего процент «Отказов» из числа не принявших участия</w:t>
      </w:r>
    </w:p>
    <w:p w:rsidR="007C1ECE" w:rsidRDefault="007C1ECE" w:rsidP="007C1ECE">
      <w:pPr>
        <w:ind w:firstLine="709"/>
        <w:jc w:val="both"/>
      </w:pPr>
    </w:p>
    <w:p w:rsidR="00982472" w:rsidRPr="0073710B" w:rsidRDefault="00CC2675" w:rsidP="00807DC7">
      <w:pPr>
        <w:ind w:firstLine="709"/>
        <w:jc w:val="both"/>
      </w:pPr>
      <w:r>
        <w:t>В связи с этим, д</w:t>
      </w:r>
      <w:r w:rsidR="00F82CBC">
        <w:t>ля уменьшения числа «Отказов» необходимо уделить о</w:t>
      </w:r>
      <w:r w:rsidR="00982472" w:rsidRPr="0073710B">
        <w:t>собое внимание информационно-</w:t>
      </w:r>
      <w:r w:rsidR="00BC31BA" w:rsidRPr="0073710B">
        <w:t xml:space="preserve">мотивационной </w:t>
      </w:r>
      <w:r w:rsidR="00DF2FC0" w:rsidRPr="0073710B">
        <w:t>работе</w:t>
      </w:r>
      <w:r w:rsidR="0014012E" w:rsidRPr="0073710B">
        <w:t xml:space="preserve"> с педагогами, потому что о</w:t>
      </w:r>
      <w:r w:rsidR="00982472" w:rsidRPr="0073710B">
        <w:t xml:space="preserve">пыт проведения </w:t>
      </w:r>
      <w:r w:rsidR="0014012E" w:rsidRPr="0073710B">
        <w:t>СПТ</w:t>
      </w:r>
      <w:r w:rsidR="00982472" w:rsidRPr="0073710B">
        <w:t xml:space="preserve"> свидетельствует о том, что высокие показатели охвата обучающихся профилактическими мероприятиями достигают образовательные организации, в которых при проведении информационно-мотивационной работы с обучающимися и их родителями (законными представителями) используются принципы командной работы: </w:t>
      </w:r>
      <w:r w:rsidR="00982472" w:rsidRPr="0073710B">
        <w:rPr>
          <w:b/>
          <w:bCs/>
        </w:rPr>
        <w:t xml:space="preserve">весь педагогический коллектив слаженно работает </w:t>
      </w:r>
      <w:r w:rsidR="00982472" w:rsidRPr="0073710B">
        <w:t>на достижение результата</w:t>
      </w:r>
      <w:r w:rsidR="0014012E" w:rsidRPr="0073710B">
        <w:t>.</w:t>
      </w:r>
      <w:r w:rsidR="00982472" w:rsidRPr="0073710B">
        <w:t xml:space="preserve"> </w:t>
      </w:r>
    </w:p>
    <w:p w:rsidR="00DF2FC0" w:rsidRPr="0073710B" w:rsidRDefault="00DF2FC0" w:rsidP="00DF2FC0">
      <w:pPr>
        <w:pStyle w:val="Default"/>
        <w:ind w:firstLine="709"/>
        <w:jc w:val="both"/>
      </w:pPr>
      <w:r w:rsidRPr="0073710B">
        <w:t xml:space="preserve">Необходимо подчеркнуть, что мотивация строится на личностно-профессиональном отношении педагогов к тому процессу, в который они предлагают включиться обучающимся и их родителям. Если педагогический коллектив сомневается в эффективности проводимых профилактических мероприятий или настроен по отношению к ним негативно, то усилия, направленные на расширение охвата обучающихся социально-психологическим тестированием, не будут иметь никакого успеха. </w:t>
      </w:r>
    </w:p>
    <w:p w:rsidR="00DF2FC0" w:rsidRPr="0073710B" w:rsidRDefault="00DF2FC0" w:rsidP="00DF2FC0">
      <w:pPr>
        <w:ind w:firstLine="709"/>
        <w:jc w:val="both"/>
      </w:pPr>
      <w:r w:rsidRPr="0073710B">
        <w:t>Если педагог выходит к детям и их родителям без убеждения и понимания того, о чем ему предстоит говорить, то весьма вероятно, что эффект от его выступления, даже при идеальной реализации технологической стороны процесса, будет крайне низким. Таким образом, проведение мероприятий по раннему выявлению незаконного потребления наркотических средств и психотропных веществ в образовательной организации должно начинаться с проведения обучающих мероприятий для педагогических работни</w:t>
      </w:r>
      <w:r w:rsidR="00F82CBC">
        <w:t>ков.</w:t>
      </w:r>
    </w:p>
    <w:p w:rsidR="006C6425" w:rsidRDefault="00EA30E6" w:rsidP="00001A7D">
      <w:pPr>
        <w:ind w:firstLine="567"/>
        <w:jc w:val="both"/>
      </w:pPr>
      <w:r>
        <w:t>А</w:t>
      </w:r>
      <w:r w:rsidR="00AE46D4" w:rsidRPr="0073710B">
        <w:t xml:space="preserve">нализ результатов СПТ за три года </w:t>
      </w:r>
      <w:r>
        <w:t>показывает незначительную</w:t>
      </w:r>
      <w:r w:rsidR="00F82CBC">
        <w:t xml:space="preserve">, но </w:t>
      </w:r>
      <w:r w:rsidRPr="0073710B">
        <w:t>положительн</w:t>
      </w:r>
      <w:r>
        <w:t xml:space="preserve">ую </w:t>
      </w:r>
      <w:r w:rsidRPr="0073710B">
        <w:t>динамику</w:t>
      </w:r>
      <w:r w:rsidR="00AE46D4" w:rsidRPr="0073710B">
        <w:t xml:space="preserve">. Если </w:t>
      </w:r>
      <w:r w:rsidR="006C6425" w:rsidRPr="0073710B">
        <w:t>в 2020 году дети «Группы риска» составили 25</w:t>
      </w:r>
      <w:r w:rsidR="006C6425">
        <w:t xml:space="preserve">%, то в 2022 году </w:t>
      </w:r>
      <w:r w:rsidR="006B232D">
        <w:t xml:space="preserve">эта группа составила </w:t>
      </w:r>
      <w:r w:rsidR="002441F6">
        <w:t>20</w:t>
      </w:r>
      <w:r w:rsidR="006C6425">
        <w:t>%</w:t>
      </w:r>
      <w:r w:rsidR="006C6425" w:rsidRPr="006B232D">
        <w:rPr>
          <w:highlight w:val="lightGray"/>
        </w:rPr>
        <w:t>.</w:t>
      </w:r>
      <w:r w:rsidR="006C6425">
        <w:t xml:space="preserve"> </w:t>
      </w:r>
      <w:r w:rsidR="002825E1">
        <w:t xml:space="preserve">  </w:t>
      </w:r>
    </w:p>
    <w:p w:rsidR="006B232D" w:rsidRDefault="006B232D" w:rsidP="006B232D">
      <w:pPr>
        <w:ind w:firstLine="567"/>
        <w:jc w:val="center"/>
      </w:pPr>
    </w:p>
    <w:p w:rsidR="006B232D" w:rsidRDefault="006B232D" w:rsidP="006B232D">
      <w:pPr>
        <w:jc w:val="center"/>
      </w:pPr>
      <w:r>
        <w:rPr>
          <w:noProof/>
        </w:rPr>
        <w:drawing>
          <wp:inline distT="0" distB="0" distL="0" distR="0" wp14:anchorId="437EDB20" wp14:editId="17AB094C">
            <wp:extent cx="4572000" cy="24860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B232D" w:rsidRDefault="006B232D" w:rsidP="006B232D">
      <w:pPr>
        <w:jc w:val="center"/>
      </w:pPr>
      <w:r w:rsidRPr="00B0349E">
        <w:rPr>
          <w:b/>
        </w:rPr>
        <w:t xml:space="preserve">Рис. </w:t>
      </w:r>
      <w:r>
        <w:rPr>
          <w:b/>
        </w:rPr>
        <w:t xml:space="preserve">6 </w:t>
      </w:r>
      <w:r>
        <w:t>Процент обучающихся попавший в «Группу риска»</w:t>
      </w:r>
    </w:p>
    <w:tbl>
      <w:tblPr>
        <w:tblpPr w:leftFromText="180" w:rightFromText="180" w:vertAnchor="text" w:tblpY="-445"/>
        <w:tblW w:w="9665" w:type="dxa"/>
        <w:tblLook w:val="04A0" w:firstRow="1" w:lastRow="0" w:firstColumn="1" w:lastColumn="0" w:noHBand="0" w:noVBand="1"/>
      </w:tblPr>
      <w:tblGrid>
        <w:gridCol w:w="812"/>
        <w:gridCol w:w="645"/>
        <w:gridCol w:w="664"/>
        <w:gridCol w:w="578"/>
        <w:gridCol w:w="578"/>
        <w:gridCol w:w="578"/>
        <w:gridCol w:w="578"/>
        <w:gridCol w:w="578"/>
        <w:gridCol w:w="578"/>
        <w:gridCol w:w="578"/>
        <w:gridCol w:w="578"/>
        <w:gridCol w:w="578"/>
        <w:gridCol w:w="578"/>
        <w:gridCol w:w="578"/>
        <w:gridCol w:w="578"/>
        <w:gridCol w:w="608"/>
      </w:tblGrid>
      <w:tr w:rsidR="006B232D" w:rsidRPr="006C6425" w:rsidTr="006B232D">
        <w:trPr>
          <w:trHeight w:val="210"/>
        </w:trPr>
        <w:tc>
          <w:tcPr>
            <w:tcW w:w="812"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6B232D" w:rsidRPr="006C6425" w:rsidRDefault="006B232D" w:rsidP="006B232D">
            <w:pPr>
              <w:rPr>
                <w:color w:val="000000"/>
                <w:sz w:val="14"/>
                <w:szCs w:val="14"/>
              </w:rPr>
            </w:pPr>
            <w:r w:rsidRPr="006C6425">
              <w:rPr>
                <w:color w:val="000000"/>
                <w:sz w:val="14"/>
                <w:szCs w:val="14"/>
              </w:rPr>
              <w:lastRenderedPageBreak/>
              <w:t> </w:t>
            </w:r>
          </w:p>
        </w:tc>
        <w:tc>
          <w:tcPr>
            <w:tcW w:w="645" w:type="dxa"/>
            <w:tcBorders>
              <w:top w:val="single" w:sz="4" w:space="0" w:color="auto"/>
              <w:left w:val="nil"/>
              <w:bottom w:val="single" w:sz="4" w:space="0" w:color="auto"/>
              <w:right w:val="single" w:sz="4" w:space="0" w:color="auto"/>
            </w:tcBorders>
            <w:shd w:val="clear" w:color="000000" w:fill="CCCCFF"/>
            <w:noWrap/>
            <w:vAlign w:val="bottom"/>
            <w:hideMark/>
          </w:tcPr>
          <w:p w:rsidR="006B232D" w:rsidRPr="006C6425" w:rsidRDefault="006B232D" w:rsidP="006B232D">
            <w:pPr>
              <w:rPr>
                <w:b/>
                <w:bCs/>
                <w:sz w:val="14"/>
                <w:szCs w:val="14"/>
              </w:rPr>
            </w:pPr>
            <w:r w:rsidRPr="006C6425">
              <w:rPr>
                <w:b/>
                <w:bCs/>
                <w:sz w:val="14"/>
                <w:szCs w:val="14"/>
              </w:rPr>
              <w:t>Гимн</w:t>
            </w:r>
          </w:p>
        </w:tc>
        <w:tc>
          <w:tcPr>
            <w:tcW w:w="664" w:type="dxa"/>
            <w:tcBorders>
              <w:top w:val="single" w:sz="4" w:space="0" w:color="auto"/>
              <w:left w:val="nil"/>
              <w:bottom w:val="single" w:sz="4" w:space="0" w:color="auto"/>
              <w:right w:val="single" w:sz="4" w:space="0" w:color="auto"/>
            </w:tcBorders>
            <w:shd w:val="clear" w:color="000000" w:fill="CCCCFF"/>
            <w:noWrap/>
            <w:vAlign w:val="bottom"/>
            <w:hideMark/>
          </w:tcPr>
          <w:p w:rsidR="006B232D" w:rsidRPr="006C6425" w:rsidRDefault="006B232D" w:rsidP="006B232D">
            <w:pPr>
              <w:rPr>
                <w:b/>
                <w:bCs/>
                <w:sz w:val="14"/>
                <w:szCs w:val="14"/>
              </w:rPr>
            </w:pPr>
            <w:r w:rsidRPr="006C6425">
              <w:rPr>
                <w:b/>
                <w:bCs/>
                <w:sz w:val="14"/>
                <w:szCs w:val="14"/>
              </w:rPr>
              <w:t>НОК</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6B232D" w:rsidRPr="006C6425" w:rsidRDefault="006B232D" w:rsidP="006B232D">
            <w:pPr>
              <w:rPr>
                <w:b/>
                <w:bCs/>
                <w:sz w:val="14"/>
                <w:szCs w:val="14"/>
              </w:rPr>
            </w:pPr>
            <w:r w:rsidRPr="006C6425">
              <w:rPr>
                <w:b/>
                <w:bCs/>
                <w:sz w:val="14"/>
                <w:szCs w:val="14"/>
              </w:rPr>
              <w:t>шк 1</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6B232D" w:rsidRPr="006C6425" w:rsidRDefault="006B232D" w:rsidP="006B232D">
            <w:pPr>
              <w:rPr>
                <w:b/>
                <w:bCs/>
                <w:sz w:val="14"/>
                <w:szCs w:val="14"/>
              </w:rPr>
            </w:pPr>
            <w:r w:rsidRPr="006C6425">
              <w:rPr>
                <w:b/>
                <w:bCs/>
                <w:sz w:val="14"/>
                <w:szCs w:val="14"/>
              </w:rPr>
              <w:t>шк 2</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6B232D" w:rsidRPr="006C6425" w:rsidRDefault="006B232D" w:rsidP="006B232D">
            <w:pPr>
              <w:rPr>
                <w:b/>
                <w:bCs/>
                <w:sz w:val="14"/>
                <w:szCs w:val="14"/>
              </w:rPr>
            </w:pPr>
            <w:r w:rsidRPr="006C6425">
              <w:rPr>
                <w:b/>
                <w:bCs/>
                <w:sz w:val="14"/>
                <w:szCs w:val="14"/>
              </w:rPr>
              <w:t>шк 5</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6B232D" w:rsidRPr="006C6425" w:rsidRDefault="006B232D" w:rsidP="006B232D">
            <w:pPr>
              <w:rPr>
                <w:b/>
                <w:bCs/>
                <w:sz w:val="14"/>
                <w:szCs w:val="14"/>
              </w:rPr>
            </w:pPr>
            <w:r w:rsidRPr="006C6425">
              <w:rPr>
                <w:b/>
                <w:bCs/>
                <w:sz w:val="14"/>
                <w:szCs w:val="14"/>
              </w:rPr>
              <w:t>шк 7</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6B232D" w:rsidRPr="006C6425" w:rsidRDefault="006B232D" w:rsidP="006B232D">
            <w:pPr>
              <w:rPr>
                <w:b/>
                <w:bCs/>
                <w:sz w:val="14"/>
                <w:szCs w:val="14"/>
              </w:rPr>
            </w:pPr>
            <w:r w:rsidRPr="006C6425">
              <w:rPr>
                <w:b/>
                <w:bCs/>
                <w:sz w:val="14"/>
                <w:szCs w:val="14"/>
              </w:rPr>
              <w:t>шк 8</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6B232D" w:rsidRPr="006C6425" w:rsidRDefault="006B232D" w:rsidP="006B232D">
            <w:pPr>
              <w:rPr>
                <w:b/>
                <w:bCs/>
                <w:sz w:val="14"/>
                <w:szCs w:val="14"/>
              </w:rPr>
            </w:pPr>
            <w:r w:rsidRPr="006C6425">
              <w:rPr>
                <w:b/>
                <w:bCs/>
                <w:sz w:val="14"/>
                <w:szCs w:val="14"/>
              </w:rPr>
              <w:t>шк 9</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6B232D" w:rsidRPr="006C6425" w:rsidRDefault="006B232D" w:rsidP="006B232D">
            <w:pPr>
              <w:rPr>
                <w:b/>
                <w:bCs/>
                <w:sz w:val="14"/>
                <w:szCs w:val="14"/>
              </w:rPr>
            </w:pPr>
            <w:r w:rsidRPr="006C6425">
              <w:rPr>
                <w:b/>
                <w:bCs/>
                <w:sz w:val="14"/>
                <w:szCs w:val="14"/>
              </w:rPr>
              <w:t>шк 11</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6B232D" w:rsidRPr="006C6425" w:rsidRDefault="006B232D" w:rsidP="006B232D">
            <w:pPr>
              <w:rPr>
                <w:b/>
                <w:bCs/>
                <w:sz w:val="14"/>
                <w:szCs w:val="14"/>
              </w:rPr>
            </w:pPr>
            <w:r w:rsidRPr="006C6425">
              <w:rPr>
                <w:b/>
                <w:bCs/>
                <w:sz w:val="14"/>
                <w:szCs w:val="14"/>
              </w:rPr>
              <w:t>шк 12</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6B232D" w:rsidRPr="006C6425" w:rsidRDefault="006B232D" w:rsidP="006B232D">
            <w:pPr>
              <w:rPr>
                <w:b/>
                <w:bCs/>
                <w:sz w:val="14"/>
                <w:szCs w:val="14"/>
              </w:rPr>
            </w:pPr>
            <w:r w:rsidRPr="006C6425">
              <w:rPr>
                <w:b/>
                <w:bCs/>
                <w:sz w:val="14"/>
                <w:szCs w:val="14"/>
              </w:rPr>
              <w:t>шк 13</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6B232D" w:rsidRPr="006C6425" w:rsidRDefault="006B232D" w:rsidP="006B232D">
            <w:pPr>
              <w:rPr>
                <w:b/>
                <w:bCs/>
                <w:color w:val="000000"/>
                <w:sz w:val="14"/>
                <w:szCs w:val="14"/>
              </w:rPr>
            </w:pPr>
            <w:r w:rsidRPr="006C6425">
              <w:rPr>
                <w:b/>
                <w:bCs/>
                <w:color w:val="000000"/>
                <w:sz w:val="14"/>
                <w:szCs w:val="14"/>
              </w:rPr>
              <w:t>шк 14</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6B232D" w:rsidRPr="006C6425" w:rsidRDefault="006B232D" w:rsidP="006B232D">
            <w:pPr>
              <w:rPr>
                <w:b/>
                <w:bCs/>
                <w:sz w:val="14"/>
                <w:szCs w:val="14"/>
              </w:rPr>
            </w:pPr>
            <w:r w:rsidRPr="006C6425">
              <w:rPr>
                <w:b/>
                <w:bCs/>
                <w:sz w:val="14"/>
                <w:szCs w:val="14"/>
              </w:rPr>
              <w:t>шк 15</w:t>
            </w:r>
          </w:p>
        </w:tc>
        <w:tc>
          <w:tcPr>
            <w:tcW w:w="578" w:type="dxa"/>
            <w:tcBorders>
              <w:top w:val="single" w:sz="4" w:space="0" w:color="auto"/>
              <w:left w:val="nil"/>
              <w:bottom w:val="single" w:sz="4" w:space="0" w:color="auto"/>
              <w:right w:val="single" w:sz="4" w:space="0" w:color="auto"/>
            </w:tcBorders>
            <w:shd w:val="clear" w:color="000000" w:fill="CCCCFF"/>
            <w:noWrap/>
            <w:vAlign w:val="bottom"/>
            <w:hideMark/>
          </w:tcPr>
          <w:p w:rsidR="006B232D" w:rsidRPr="006C6425" w:rsidRDefault="006B232D" w:rsidP="006B232D">
            <w:pPr>
              <w:rPr>
                <w:b/>
                <w:bCs/>
                <w:sz w:val="14"/>
                <w:szCs w:val="14"/>
              </w:rPr>
            </w:pPr>
            <w:r w:rsidRPr="006C6425">
              <w:rPr>
                <w:b/>
                <w:bCs/>
                <w:sz w:val="14"/>
                <w:szCs w:val="14"/>
              </w:rPr>
              <w:t>шк 17</w:t>
            </w:r>
          </w:p>
        </w:tc>
        <w:tc>
          <w:tcPr>
            <w:tcW w:w="608" w:type="dxa"/>
            <w:tcBorders>
              <w:top w:val="single" w:sz="4" w:space="0" w:color="auto"/>
              <w:left w:val="nil"/>
              <w:bottom w:val="single" w:sz="4" w:space="0" w:color="auto"/>
              <w:right w:val="single" w:sz="4" w:space="0" w:color="auto"/>
            </w:tcBorders>
            <w:shd w:val="clear" w:color="000000" w:fill="CCCCFF"/>
            <w:noWrap/>
            <w:vAlign w:val="bottom"/>
            <w:hideMark/>
          </w:tcPr>
          <w:p w:rsidR="006B232D" w:rsidRPr="006C6425" w:rsidRDefault="006B232D" w:rsidP="006B232D">
            <w:pPr>
              <w:rPr>
                <w:color w:val="000000"/>
                <w:sz w:val="14"/>
                <w:szCs w:val="14"/>
              </w:rPr>
            </w:pPr>
            <w:r w:rsidRPr="006C6425">
              <w:rPr>
                <w:color w:val="000000"/>
                <w:sz w:val="14"/>
                <w:szCs w:val="14"/>
              </w:rPr>
              <w:t> </w:t>
            </w:r>
          </w:p>
        </w:tc>
      </w:tr>
      <w:tr w:rsidR="006B232D" w:rsidRPr="006C6425" w:rsidTr="006B232D">
        <w:trPr>
          <w:trHeight w:val="210"/>
        </w:trPr>
        <w:tc>
          <w:tcPr>
            <w:tcW w:w="9665" w:type="dxa"/>
            <w:gridSpan w:val="1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6B232D" w:rsidRPr="006C6425" w:rsidRDefault="006B232D" w:rsidP="006B232D">
            <w:pPr>
              <w:jc w:val="center"/>
              <w:rPr>
                <w:b/>
                <w:bCs/>
                <w:color w:val="000000"/>
                <w:sz w:val="14"/>
                <w:szCs w:val="14"/>
              </w:rPr>
            </w:pPr>
            <w:r w:rsidRPr="006C6425">
              <w:rPr>
                <w:b/>
                <w:bCs/>
                <w:color w:val="000000"/>
                <w:sz w:val="14"/>
                <w:szCs w:val="14"/>
              </w:rPr>
              <w:t>Группа риска</w:t>
            </w:r>
          </w:p>
        </w:tc>
      </w:tr>
      <w:tr w:rsidR="006B232D" w:rsidRPr="006C6425" w:rsidTr="006B232D">
        <w:trPr>
          <w:trHeight w:val="21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6B232D" w:rsidRPr="006C6425" w:rsidRDefault="006B232D" w:rsidP="006B232D">
            <w:pPr>
              <w:rPr>
                <w:color w:val="000000"/>
                <w:sz w:val="14"/>
                <w:szCs w:val="14"/>
              </w:rPr>
            </w:pPr>
            <w:r w:rsidRPr="006C6425">
              <w:rPr>
                <w:color w:val="000000"/>
                <w:sz w:val="14"/>
                <w:szCs w:val="14"/>
              </w:rPr>
              <w:t xml:space="preserve">СПТ 2020 </w:t>
            </w:r>
          </w:p>
        </w:tc>
        <w:tc>
          <w:tcPr>
            <w:tcW w:w="645"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58</w:t>
            </w:r>
          </w:p>
        </w:tc>
        <w:tc>
          <w:tcPr>
            <w:tcW w:w="664"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66</w:t>
            </w:r>
          </w:p>
        </w:tc>
        <w:tc>
          <w:tcPr>
            <w:tcW w:w="578" w:type="dxa"/>
            <w:tcBorders>
              <w:top w:val="nil"/>
              <w:left w:val="nil"/>
              <w:bottom w:val="single" w:sz="4" w:space="0" w:color="auto"/>
              <w:right w:val="single" w:sz="4" w:space="0" w:color="auto"/>
            </w:tcBorders>
            <w:shd w:val="clear" w:color="auto" w:fill="auto"/>
            <w:noWrap/>
            <w:vAlign w:val="bottom"/>
            <w:hideMark/>
          </w:tcPr>
          <w:p w:rsidR="006B232D" w:rsidRPr="006C6425" w:rsidRDefault="006B232D" w:rsidP="006B232D">
            <w:pPr>
              <w:jc w:val="right"/>
              <w:rPr>
                <w:sz w:val="14"/>
                <w:szCs w:val="14"/>
              </w:rPr>
            </w:pPr>
            <w:r w:rsidRPr="006C6425">
              <w:rPr>
                <w:sz w:val="14"/>
                <w:szCs w:val="14"/>
              </w:rPr>
              <w:t>28</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26</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65</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55</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125</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84</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68</w:t>
            </w:r>
          </w:p>
        </w:tc>
        <w:tc>
          <w:tcPr>
            <w:tcW w:w="578" w:type="dxa"/>
            <w:tcBorders>
              <w:top w:val="nil"/>
              <w:left w:val="nil"/>
              <w:bottom w:val="single" w:sz="4" w:space="0" w:color="auto"/>
              <w:right w:val="single" w:sz="4" w:space="0" w:color="auto"/>
            </w:tcBorders>
            <w:shd w:val="clear" w:color="auto" w:fill="auto"/>
            <w:noWrap/>
            <w:vAlign w:val="bottom"/>
            <w:hideMark/>
          </w:tcPr>
          <w:p w:rsidR="006B232D" w:rsidRPr="006C6425" w:rsidRDefault="006B232D" w:rsidP="006B232D">
            <w:pPr>
              <w:jc w:val="right"/>
              <w:rPr>
                <w:sz w:val="14"/>
                <w:szCs w:val="14"/>
              </w:rPr>
            </w:pPr>
            <w:r w:rsidRPr="006C6425">
              <w:rPr>
                <w:sz w:val="14"/>
                <w:szCs w:val="14"/>
              </w:rPr>
              <w:t>34</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28</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color w:val="000000"/>
                <w:sz w:val="14"/>
                <w:szCs w:val="14"/>
              </w:rPr>
            </w:pPr>
            <w:r w:rsidRPr="006C6425">
              <w:rPr>
                <w:color w:val="000000"/>
                <w:sz w:val="14"/>
                <w:szCs w:val="14"/>
              </w:rPr>
              <w:t>45</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61</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48</w:t>
            </w:r>
          </w:p>
        </w:tc>
        <w:tc>
          <w:tcPr>
            <w:tcW w:w="608" w:type="dxa"/>
            <w:tcBorders>
              <w:top w:val="nil"/>
              <w:left w:val="nil"/>
              <w:bottom w:val="single" w:sz="4" w:space="0" w:color="auto"/>
              <w:right w:val="single" w:sz="4" w:space="0" w:color="auto"/>
            </w:tcBorders>
            <w:shd w:val="clear" w:color="000000" w:fill="FCE4D6"/>
            <w:noWrap/>
            <w:vAlign w:val="bottom"/>
            <w:hideMark/>
          </w:tcPr>
          <w:p w:rsidR="006B232D" w:rsidRPr="006C6425" w:rsidRDefault="006B232D" w:rsidP="006B232D">
            <w:pPr>
              <w:jc w:val="right"/>
              <w:rPr>
                <w:color w:val="000000"/>
                <w:sz w:val="14"/>
                <w:szCs w:val="14"/>
              </w:rPr>
            </w:pPr>
            <w:r w:rsidRPr="006C6425">
              <w:rPr>
                <w:color w:val="000000"/>
                <w:sz w:val="14"/>
                <w:szCs w:val="14"/>
              </w:rPr>
              <w:t>791</w:t>
            </w:r>
          </w:p>
        </w:tc>
      </w:tr>
      <w:tr w:rsidR="006B232D" w:rsidRPr="006C6425" w:rsidTr="006B232D">
        <w:trPr>
          <w:trHeight w:val="210"/>
        </w:trPr>
        <w:tc>
          <w:tcPr>
            <w:tcW w:w="81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rPr>
                <w:color w:val="000000"/>
                <w:sz w:val="14"/>
                <w:szCs w:val="14"/>
              </w:rPr>
            </w:pPr>
            <w:r w:rsidRPr="006C6425">
              <w:rPr>
                <w:color w:val="000000"/>
                <w:sz w:val="14"/>
                <w:szCs w:val="14"/>
              </w:rPr>
              <w:t>%</w:t>
            </w:r>
          </w:p>
        </w:tc>
        <w:tc>
          <w:tcPr>
            <w:tcW w:w="645"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26,7%</w:t>
            </w:r>
          </w:p>
        </w:tc>
        <w:tc>
          <w:tcPr>
            <w:tcW w:w="664"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23,2%</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16,5%</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20,6%</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28,3%</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25,0%</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31,6%</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27,8%</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26,9%</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16,3%</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15,2%</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25,1%</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26,1%</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24,6%</w:t>
            </w:r>
          </w:p>
        </w:tc>
        <w:tc>
          <w:tcPr>
            <w:tcW w:w="60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24,7%</w:t>
            </w:r>
          </w:p>
        </w:tc>
      </w:tr>
      <w:tr w:rsidR="006B232D" w:rsidRPr="006C6425" w:rsidTr="006B232D">
        <w:trPr>
          <w:trHeight w:val="21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6B232D" w:rsidRPr="006C6425" w:rsidRDefault="006B232D" w:rsidP="006B232D">
            <w:pPr>
              <w:rPr>
                <w:color w:val="000000"/>
                <w:sz w:val="14"/>
                <w:szCs w:val="14"/>
              </w:rPr>
            </w:pPr>
            <w:r w:rsidRPr="006C6425">
              <w:rPr>
                <w:color w:val="000000"/>
                <w:sz w:val="14"/>
                <w:szCs w:val="14"/>
              </w:rPr>
              <w:t>СПТ 2021</w:t>
            </w:r>
          </w:p>
        </w:tc>
        <w:tc>
          <w:tcPr>
            <w:tcW w:w="645"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45</w:t>
            </w:r>
          </w:p>
        </w:tc>
        <w:tc>
          <w:tcPr>
            <w:tcW w:w="664"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3</w:t>
            </w:r>
          </w:p>
        </w:tc>
        <w:tc>
          <w:tcPr>
            <w:tcW w:w="578" w:type="dxa"/>
            <w:tcBorders>
              <w:top w:val="nil"/>
              <w:left w:val="nil"/>
              <w:bottom w:val="single" w:sz="4" w:space="0" w:color="auto"/>
              <w:right w:val="single" w:sz="4" w:space="0" w:color="auto"/>
            </w:tcBorders>
            <w:shd w:val="clear" w:color="auto" w:fill="auto"/>
            <w:noWrap/>
            <w:vAlign w:val="bottom"/>
            <w:hideMark/>
          </w:tcPr>
          <w:p w:rsidR="006B232D" w:rsidRPr="006C6425" w:rsidRDefault="006B232D" w:rsidP="006B232D">
            <w:pPr>
              <w:jc w:val="right"/>
              <w:rPr>
                <w:sz w:val="14"/>
                <w:szCs w:val="14"/>
              </w:rPr>
            </w:pPr>
            <w:r w:rsidRPr="006C6425">
              <w:rPr>
                <w:sz w:val="14"/>
                <w:szCs w:val="14"/>
              </w:rPr>
              <w:t>42</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36</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14</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58</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1</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89</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44</w:t>
            </w:r>
          </w:p>
        </w:tc>
        <w:tc>
          <w:tcPr>
            <w:tcW w:w="578" w:type="dxa"/>
            <w:tcBorders>
              <w:top w:val="nil"/>
              <w:left w:val="nil"/>
              <w:bottom w:val="single" w:sz="4" w:space="0" w:color="auto"/>
              <w:right w:val="single" w:sz="4" w:space="0" w:color="auto"/>
            </w:tcBorders>
            <w:shd w:val="clear" w:color="auto" w:fill="auto"/>
            <w:noWrap/>
            <w:vAlign w:val="bottom"/>
            <w:hideMark/>
          </w:tcPr>
          <w:p w:rsidR="006B232D" w:rsidRPr="006C6425" w:rsidRDefault="006B232D" w:rsidP="006B232D">
            <w:pPr>
              <w:jc w:val="right"/>
              <w:rPr>
                <w:sz w:val="14"/>
                <w:szCs w:val="14"/>
              </w:rPr>
            </w:pPr>
            <w:r w:rsidRPr="006C6425">
              <w:rPr>
                <w:sz w:val="14"/>
                <w:szCs w:val="14"/>
              </w:rPr>
              <w:t>44</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35</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color w:val="000000"/>
                <w:sz w:val="14"/>
                <w:szCs w:val="14"/>
              </w:rPr>
            </w:pPr>
            <w:r w:rsidRPr="006C6425">
              <w:rPr>
                <w:color w:val="000000"/>
                <w:sz w:val="14"/>
                <w:szCs w:val="14"/>
              </w:rPr>
              <w:t>57</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113</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33</w:t>
            </w:r>
          </w:p>
        </w:tc>
        <w:tc>
          <w:tcPr>
            <w:tcW w:w="608" w:type="dxa"/>
            <w:tcBorders>
              <w:top w:val="nil"/>
              <w:left w:val="nil"/>
              <w:bottom w:val="single" w:sz="4" w:space="0" w:color="auto"/>
              <w:right w:val="single" w:sz="4" w:space="0" w:color="auto"/>
            </w:tcBorders>
            <w:shd w:val="clear" w:color="000000" w:fill="FCE4D6"/>
            <w:noWrap/>
            <w:vAlign w:val="bottom"/>
            <w:hideMark/>
          </w:tcPr>
          <w:p w:rsidR="006B232D" w:rsidRPr="006C6425" w:rsidRDefault="006B232D" w:rsidP="006B232D">
            <w:pPr>
              <w:jc w:val="right"/>
              <w:rPr>
                <w:color w:val="000000"/>
                <w:sz w:val="14"/>
                <w:szCs w:val="14"/>
              </w:rPr>
            </w:pPr>
            <w:r w:rsidRPr="006C6425">
              <w:rPr>
                <w:color w:val="000000"/>
                <w:sz w:val="14"/>
                <w:szCs w:val="14"/>
              </w:rPr>
              <w:t>614</w:t>
            </w:r>
          </w:p>
        </w:tc>
      </w:tr>
      <w:tr w:rsidR="006B232D" w:rsidRPr="006C6425" w:rsidTr="006B232D">
        <w:trPr>
          <w:trHeight w:val="210"/>
        </w:trPr>
        <w:tc>
          <w:tcPr>
            <w:tcW w:w="81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rPr>
                <w:color w:val="000000"/>
                <w:sz w:val="14"/>
                <w:szCs w:val="14"/>
              </w:rPr>
            </w:pPr>
            <w:r w:rsidRPr="006C6425">
              <w:rPr>
                <w:color w:val="000000"/>
                <w:sz w:val="14"/>
                <w:szCs w:val="14"/>
              </w:rPr>
              <w:t>%</w:t>
            </w:r>
          </w:p>
        </w:tc>
        <w:tc>
          <w:tcPr>
            <w:tcW w:w="645"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22,8%</w:t>
            </w:r>
          </w:p>
        </w:tc>
        <w:tc>
          <w:tcPr>
            <w:tcW w:w="664"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1,1%</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24,9%</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27,1%</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5,8%</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27,2%</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0,3%</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29,3%</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15,8%</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23,8%</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15,3%</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29,8%</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51,4%</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16,3%</w:t>
            </w:r>
          </w:p>
        </w:tc>
        <w:tc>
          <w:tcPr>
            <w:tcW w:w="60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19,0%</w:t>
            </w:r>
          </w:p>
        </w:tc>
      </w:tr>
      <w:tr w:rsidR="006B232D" w:rsidRPr="006C6425" w:rsidTr="006B232D">
        <w:trPr>
          <w:trHeight w:val="21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6B232D" w:rsidRPr="006C6425" w:rsidRDefault="006B232D" w:rsidP="006B232D">
            <w:pPr>
              <w:rPr>
                <w:color w:val="000000"/>
                <w:sz w:val="14"/>
                <w:szCs w:val="14"/>
              </w:rPr>
            </w:pPr>
            <w:r w:rsidRPr="006C6425">
              <w:rPr>
                <w:color w:val="000000"/>
                <w:sz w:val="14"/>
                <w:szCs w:val="14"/>
              </w:rPr>
              <w:t>СПТ 2022</w:t>
            </w:r>
          </w:p>
        </w:tc>
        <w:tc>
          <w:tcPr>
            <w:tcW w:w="645"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22</w:t>
            </w:r>
          </w:p>
        </w:tc>
        <w:tc>
          <w:tcPr>
            <w:tcW w:w="664"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75</w:t>
            </w:r>
          </w:p>
        </w:tc>
        <w:tc>
          <w:tcPr>
            <w:tcW w:w="578" w:type="dxa"/>
            <w:tcBorders>
              <w:top w:val="nil"/>
              <w:left w:val="nil"/>
              <w:bottom w:val="single" w:sz="4" w:space="0" w:color="auto"/>
              <w:right w:val="single" w:sz="4" w:space="0" w:color="auto"/>
            </w:tcBorders>
            <w:shd w:val="clear" w:color="auto" w:fill="auto"/>
            <w:noWrap/>
            <w:vAlign w:val="bottom"/>
            <w:hideMark/>
          </w:tcPr>
          <w:p w:rsidR="006B232D" w:rsidRPr="006C6425" w:rsidRDefault="006B232D" w:rsidP="006B232D">
            <w:pPr>
              <w:jc w:val="right"/>
              <w:rPr>
                <w:sz w:val="14"/>
                <w:szCs w:val="14"/>
              </w:rPr>
            </w:pPr>
            <w:r w:rsidRPr="006C6425">
              <w:rPr>
                <w:sz w:val="14"/>
                <w:szCs w:val="14"/>
              </w:rPr>
              <w:t>53</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55</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16</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46</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13</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89</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69</w:t>
            </w:r>
          </w:p>
        </w:tc>
        <w:tc>
          <w:tcPr>
            <w:tcW w:w="578" w:type="dxa"/>
            <w:tcBorders>
              <w:top w:val="nil"/>
              <w:left w:val="nil"/>
              <w:bottom w:val="single" w:sz="4" w:space="0" w:color="auto"/>
              <w:right w:val="single" w:sz="4" w:space="0" w:color="auto"/>
            </w:tcBorders>
            <w:shd w:val="clear" w:color="auto" w:fill="auto"/>
            <w:noWrap/>
            <w:vAlign w:val="bottom"/>
            <w:hideMark/>
          </w:tcPr>
          <w:p w:rsidR="006B232D" w:rsidRPr="006C6425" w:rsidRDefault="006B232D" w:rsidP="006B232D">
            <w:pPr>
              <w:jc w:val="right"/>
              <w:rPr>
                <w:sz w:val="14"/>
                <w:szCs w:val="14"/>
              </w:rPr>
            </w:pPr>
            <w:r w:rsidRPr="006C6425">
              <w:rPr>
                <w:sz w:val="14"/>
                <w:szCs w:val="14"/>
              </w:rPr>
              <w:t>51</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48</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color w:val="000000"/>
                <w:sz w:val="14"/>
                <w:szCs w:val="14"/>
              </w:rPr>
            </w:pPr>
            <w:r w:rsidRPr="006C6425">
              <w:rPr>
                <w:color w:val="000000"/>
                <w:sz w:val="14"/>
                <w:szCs w:val="14"/>
              </w:rPr>
              <w:t>44</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Pr>
                <w:sz w:val="14"/>
                <w:szCs w:val="14"/>
              </w:rPr>
              <w:t>54</w:t>
            </w:r>
          </w:p>
        </w:tc>
        <w:tc>
          <w:tcPr>
            <w:tcW w:w="578" w:type="dxa"/>
            <w:tcBorders>
              <w:top w:val="nil"/>
              <w:left w:val="nil"/>
              <w:bottom w:val="single" w:sz="4" w:space="0" w:color="auto"/>
              <w:right w:val="single" w:sz="4" w:space="0" w:color="auto"/>
            </w:tcBorders>
            <w:shd w:val="clear" w:color="000000" w:fill="FFFFFF"/>
            <w:noWrap/>
            <w:vAlign w:val="bottom"/>
            <w:hideMark/>
          </w:tcPr>
          <w:p w:rsidR="006B232D" w:rsidRPr="006C6425" w:rsidRDefault="006B232D" w:rsidP="006B232D">
            <w:pPr>
              <w:jc w:val="right"/>
              <w:rPr>
                <w:sz w:val="14"/>
                <w:szCs w:val="14"/>
              </w:rPr>
            </w:pPr>
            <w:r w:rsidRPr="006C6425">
              <w:rPr>
                <w:sz w:val="14"/>
                <w:szCs w:val="14"/>
              </w:rPr>
              <w:t>38</w:t>
            </w:r>
          </w:p>
        </w:tc>
        <w:tc>
          <w:tcPr>
            <w:tcW w:w="608" w:type="dxa"/>
            <w:tcBorders>
              <w:top w:val="nil"/>
              <w:left w:val="nil"/>
              <w:bottom w:val="single" w:sz="4" w:space="0" w:color="auto"/>
              <w:right w:val="single" w:sz="4" w:space="0" w:color="auto"/>
            </w:tcBorders>
            <w:shd w:val="clear" w:color="000000" w:fill="FCE4D6"/>
            <w:noWrap/>
            <w:vAlign w:val="bottom"/>
            <w:hideMark/>
          </w:tcPr>
          <w:p w:rsidR="006B232D" w:rsidRPr="006C6425" w:rsidRDefault="006B232D" w:rsidP="006B232D">
            <w:pPr>
              <w:jc w:val="right"/>
              <w:rPr>
                <w:color w:val="000000"/>
                <w:sz w:val="14"/>
                <w:szCs w:val="14"/>
              </w:rPr>
            </w:pPr>
            <w:r>
              <w:rPr>
                <w:color w:val="000000"/>
                <w:sz w:val="14"/>
                <w:szCs w:val="14"/>
              </w:rPr>
              <w:t>673</w:t>
            </w:r>
          </w:p>
        </w:tc>
      </w:tr>
      <w:tr w:rsidR="006B232D" w:rsidRPr="006C6425" w:rsidTr="006B232D">
        <w:trPr>
          <w:trHeight w:val="210"/>
        </w:trPr>
        <w:tc>
          <w:tcPr>
            <w:tcW w:w="81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rPr>
                <w:color w:val="000000"/>
                <w:sz w:val="14"/>
                <w:szCs w:val="14"/>
              </w:rPr>
            </w:pPr>
            <w:r w:rsidRPr="006C6425">
              <w:rPr>
                <w:color w:val="000000"/>
                <w:sz w:val="14"/>
                <w:szCs w:val="14"/>
              </w:rPr>
              <w:t>%</w:t>
            </w:r>
          </w:p>
        </w:tc>
        <w:tc>
          <w:tcPr>
            <w:tcW w:w="645"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12,1%</w:t>
            </w:r>
          </w:p>
        </w:tc>
        <w:tc>
          <w:tcPr>
            <w:tcW w:w="664"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24,9%</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31,7%</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53,4%</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5,5%</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20,9%</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3,2%</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27,0%</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23,5%</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23,5%</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19,8%</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24,0%</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Pr>
                <w:sz w:val="14"/>
                <w:szCs w:val="14"/>
              </w:rPr>
              <w:t>23</w:t>
            </w:r>
            <w:r w:rsidRPr="006C6425">
              <w:rPr>
                <w:sz w:val="14"/>
                <w:szCs w:val="14"/>
              </w:rPr>
              <w:t>,</w:t>
            </w:r>
            <w:r>
              <w:rPr>
                <w:sz w:val="14"/>
                <w:szCs w:val="14"/>
              </w:rPr>
              <w:t>7</w:t>
            </w:r>
            <w:r w:rsidRPr="006C6425">
              <w:rPr>
                <w:sz w:val="14"/>
                <w:szCs w:val="14"/>
              </w:rPr>
              <w:t>%</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sidRPr="006C6425">
              <w:rPr>
                <w:sz w:val="14"/>
                <w:szCs w:val="14"/>
              </w:rPr>
              <w:t>21,3%</w:t>
            </w:r>
          </w:p>
        </w:tc>
        <w:tc>
          <w:tcPr>
            <w:tcW w:w="608" w:type="dxa"/>
            <w:tcBorders>
              <w:top w:val="nil"/>
              <w:left w:val="nil"/>
              <w:bottom w:val="single" w:sz="4" w:space="0" w:color="auto"/>
              <w:right w:val="single" w:sz="4" w:space="0" w:color="auto"/>
            </w:tcBorders>
            <w:shd w:val="clear" w:color="auto" w:fill="E5B8B7" w:themeFill="accent2" w:themeFillTint="66"/>
            <w:noWrap/>
            <w:vAlign w:val="bottom"/>
            <w:hideMark/>
          </w:tcPr>
          <w:p w:rsidR="006B232D" w:rsidRPr="006C6425" w:rsidRDefault="006B232D" w:rsidP="006B232D">
            <w:pPr>
              <w:jc w:val="right"/>
              <w:rPr>
                <w:sz w:val="14"/>
                <w:szCs w:val="14"/>
              </w:rPr>
            </w:pPr>
            <w:r>
              <w:rPr>
                <w:sz w:val="14"/>
                <w:szCs w:val="14"/>
              </w:rPr>
              <w:t>20</w:t>
            </w:r>
            <w:r w:rsidRPr="006C6425">
              <w:rPr>
                <w:sz w:val="14"/>
                <w:szCs w:val="14"/>
              </w:rPr>
              <w:t>,</w:t>
            </w:r>
            <w:r>
              <w:rPr>
                <w:sz w:val="14"/>
                <w:szCs w:val="14"/>
              </w:rPr>
              <w:t>1</w:t>
            </w:r>
            <w:r w:rsidRPr="006C6425">
              <w:rPr>
                <w:sz w:val="14"/>
                <w:szCs w:val="14"/>
              </w:rPr>
              <w:t>%</w:t>
            </w:r>
          </w:p>
        </w:tc>
      </w:tr>
    </w:tbl>
    <w:p w:rsidR="006B232D" w:rsidRDefault="006B232D" w:rsidP="00001A7D">
      <w:pPr>
        <w:ind w:firstLine="567"/>
        <w:jc w:val="both"/>
      </w:pPr>
    </w:p>
    <w:p w:rsidR="0024588C" w:rsidRPr="00B10324" w:rsidRDefault="0024588C" w:rsidP="00001A7D">
      <w:pPr>
        <w:ind w:firstLine="567"/>
        <w:jc w:val="both"/>
      </w:pPr>
      <w:r w:rsidRPr="00B10324">
        <w:t>Анализируя процентный показатель попавших в «Группу риска» в разрезе школ можно выделить школы как с положительной динамикой, так и отрицательной. Так</w:t>
      </w:r>
      <w:r w:rsidR="007E5B8F" w:rsidRPr="00B10324">
        <w:t xml:space="preserve"> значительно снизился </w:t>
      </w:r>
      <w:r w:rsidR="00C47579" w:rsidRPr="00B10324">
        <w:t>показатель</w:t>
      </w:r>
      <w:r w:rsidR="007E5B8F" w:rsidRPr="00B10324">
        <w:t xml:space="preserve"> обучающихся попавших в «Группу риска» в следующих школах: МАОУ «Городская гимназия № 1», МАОУ «СОШ № 5» и МБОУ «СОШ № 8 им. Бусыгина М.И.». Отрицательную динамику по данному показателю показали МБОУ «СОШ № 1» и МБОУ «СОШ № 2».</w:t>
      </w:r>
      <w:r w:rsidR="00CB3CC1" w:rsidRPr="00B10324">
        <w:t xml:space="preserve"> Также</w:t>
      </w:r>
      <w:r w:rsidR="002441F6" w:rsidRPr="00B10324">
        <w:t xml:space="preserve"> в 2021 году </w:t>
      </w:r>
      <w:r w:rsidR="00CB3CC1" w:rsidRPr="00B10324">
        <w:t xml:space="preserve">большой процент обучающихся попавших в «Группу риска» показала образовательное учреждение МБОУ «СОШ № 15» - </w:t>
      </w:r>
      <w:r w:rsidR="00380906" w:rsidRPr="00B10324">
        <w:t xml:space="preserve">51,4%.  </w:t>
      </w:r>
      <w:r w:rsidR="007E5B8F" w:rsidRPr="00B10324">
        <w:t xml:space="preserve">   </w:t>
      </w:r>
    </w:p>
    <w:p w:rsidR="004143FA" w:rsidRDefault="004143FA" w:rsidP="004143FA">
      <w:pPr>
        <w:ind w:firstLine="567"/>
        <w:jc w:val="center"/>
      </w:pPr>
    </w:p>
    <w:p w:rsidR="004143FA" w:rsidRDefault="006B232D" w:rsidP="006B232D">
      <w:pPr>
        <w:jc w:val="both"/>
      </w:pPr>
      <w:r w:rsidRPr="006B232D">
        <w:rPr>
          <w:noProof/>
        </w:rPr>
        <w:drawing>
          <wp:inline distT="0" distB="0" distL="0" distR="0" wp14:anchorId="57D1EDAC" wp14:editId="67C286E3">
            <wp:extent cx="2914650" cy="2619375"/>
            <wp:effectExtent l="0" t="0" r="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t xml:space="preserve">   </w:t>
      </w:r>
      <w:r w:rsidRPr="006B232D">
        <w:rPr>
          <w:noProof/>
        </w:rPr>
        <w:drawing>
          <wp:inline distT="0" distB="0" distL="0" distR="0" wp14:anchorId="16DBF195" wp14:editId="5890A3AA">
            <wp:extent cx="2847975" cy="2619375"/>
            <wp:effectExtent l="0" t="0" r="2857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143FA" w:rsidRPr="00A5516D" w:rsidRDefault="006B232D" w:rsidP="006B232D">
      <w:pPr>
        <w:jc w:val="center"/>
      </w:pPr>
      <w:r w:rsidRPr="00B0349E">
        <w:rPr>
          <w:b/>
        </w:rPr>
        <w:t xml:space="preserve">Рис. </w:t>
      </w:r>
      <w:r>
        <w:rPr>
          <w:b/>
        </w:rPr>
        <w:t xml:space="preserve">7 </w:t>
      </w:r>
      <w:r w:rsidRPr="00A5516D">
        <w:t>Образовательные учреждения с положительной и отрицательной динамикой обучающихся, попавших в «Группу риска»</w:t>
      </w:r>
    </w:p>
    <w:p w:rsidR="00A72CE2" w:rsidRPr="00B10324" w:rsidRDefault="007070A3" w:rsidP="00C640D7">
      <w:pPr>
        <w:ind w:firstLine="567"/>
        <w:jc w:val="both"/>
      </w:pPr>
      <w:r w:rsidRPr="00B10324">
        <w:t>Анализируя количество обучающихся, которые попали в группу с показателем «латентная рискогенность»</w:t>
      </w:r>
      <w:r w:rsidR="00A72CE2" w:rsidRPr="00B10324">
        <w:t xml:space="preserve"> наблюдаем </w:t>
      </w:r>
      <w:r w:rsidR="00C640D7" w:rsidRPr="00B10324">
        <w:t>положительн</w:t>
      </w:r>
      <w:r w:rsidR="00A72CE2" w:rsidRPr="00B10324">
        <w:t xml:space="preserve">ую </w:t>
      </w:r>
      <w:r w:rsidR="00C640D7" w:rsidRPr="00B10324">
        <w:t>динамик</w:t>
      </w:r>
      <w:r w:rsidR="00A72CE2" w:rsidRPr="00B10324">
        <w:t>у, а именно п</w:t>
      </w:r>
      <w:r w:rsidR="00C640D7" w:rsidRPr="00B10324">
        <w:t xml:space="preserve">о итогам СПТ- 2020 такой показатель </w:t>
      </w:r>
      <w:r w:rsidR="00A5516D" w:rsidRPr="00B10324">
        <w:t xml:space="preserve">составил </w:t>
      </w:r>
      <w:r w:rsidR="00C640D7" w:rsidRPr="00B10324">
        <w:t>19% обучающихся</w:t>
      </w:r>
      <w:r w:rsidR="002A3E47" w:rsidRPr="00B10324">
        <w:t>,</w:t>
      </w:r>
      <w:r w:rsidR="00C640D7" w:rsidRPr="00B10324">
        <w:t xml:space="preserve"> прошедших тестирования, а по итогам СПТ - 2021, 2022 данный показатель снизился и два года </w:t>
      </w:r>
      <w:r w:rsidR="002A3E47" w:rsidRPr="00B10324">
        <w:t>составлял</w:t>
      </w:r>
      <w:r w:rsidR="00C640D7" w:rsidRPr="00B10324">
        <w:t xml:space="preserve"> 15%. Также незначительная, но положительная динамика видна и по </w:t>
      </w:r>
      <w:r w:rsidR="00A72CE2" w:rsidRPr="00B10324">
        <w:t>показателю «явная рикогенность».</w:t>
      </w:r>
      <w:r w:rsidR="00C640D7" w:rsidRPr="00B10324">
        <w:t xml:space="preserve"> По итогам СПТ – 2020 в данную группу попали 6% обучающихся, в 2021г. – 4%, а в 2022г. – 5%.   </w:t>
      </w:r>
    </w:p>
    <w:p w:rsidR="00A72CE2" w:rsidRDefault="00A72CE2" w:rsidP="00A72CE2">
      <w:pPr>
        <w:jc w:val="center"/>
      </w:pPr>
      <w:r>
        <w:rPr>
          <w:noProof/>
        </w:rPr>
        <w:drawing>
          <wp:inline distT="0" distB="0" distL="0" distR="0" wp14:anchorId="70582C20" wp14:editId="3520117D">
            <wp:extent cx="4572000" cy="269557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72CE2" w:rsidRDefault="00A72CE2" w:rsidP="00A72CE2">
      <w:pPr>
        <w:jc w:val="center"/>
      </w:pPr>
      <w:r w:rsidRPr="00B0349E">
        <w:rPr>
          <w:b/>
        </w:rPr>
        <w:t xml:space="preserve">Рис. </w:t>
      </w:r>
      <w:r w:rsidR="00A5516D">
        <w:rPr>
          <w:b/>
        </w:rPr>
        <w:t>8</w:t>
      </w:r>
      <w:r>
        <w:rPr>
          <w:b/>
        </w:rPr>
        <w:t xml:space="preserve"> </w:t>
      </w:r>
      <w:r>
        <w:t xml:space="preserve">Процент обучающихся с Явной и Латентной рискогенностью </w:t>
      </w:r>
    </w:p>
    <w:p w:rsidR="00B10324" w:rsidRDefault="00B10324" w:rsidP="00A72CE2">
      <w:pPr>
        <w:jc w:val="center"/>
      </w:pPr>
    </w:p>
    <w:p w:rsidR="00B10324" w:rsidRDefault="00B10324" w:rsidP="00A72CE2">
      <w:pPr>
        <w:jc w:val="center"/>
      </w:pPr>
    </w:p>
    <w:tbl>
      <w:tblPr>
        <w:tblW w:w="9665" w:type="dxa"/>
        <w:tblLook w:val="04A0" w:firstRow="1" w:lastRow="0" w:firstColumn="1" w:lastColumn="0" w:noHBand="0" w:noVBand="1"/>
      </w:tblPr>
      <w:tblGrid>
        <w:gridCol w:w="812"/>
        <w:gridCol w:w="645"/>
        <w:gridCol w:w="664"/>
        <w:gridCol w:w="578"/>
        <w:gridCol w:w="578"/>
        <w:gridCol w:w="578"/>
        <w:gridCol w:w="578"/>
        <w:gridCol w:w="578"/>
        <w:gridCol w:w="578"/>
        <w:gridCol w:w="578"/>
        <w:gridCol w:w="578"/>
        <w:gridCol w:w="578"/>
        <w:gridCol w:w="578"/>
        <w:gridCol w:w="578"/>
        <w:gridCol w:w="578"/>
        <w:gridCol w:w="608"/>
      </w:tblGrid>
      <w:tr w:rsidR="004143FA" w:rsidRPr="006C6425" w:rsidTr="007070A3">
        <w:trPr>
          <w:trHeight w:val="210"/>
        </w:trPr>
        <w:tc>
          <w:tcPr>
            <w:tcW w:w="9665" w:type="dxa"/>
            <w:gridSpan w:val="1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4143FA" w:rsidRPr="006C6425" w:rsidRDefault="004143FA" w:rsidP="00D13F46">
            <w:pPr>
              <w:jc w:val="center"/>
              <w:rPr>
                <w:b/>
                <w:bCs/>
                <w:color w:val="000000"/>
                <w:sz w:val="14"/>
                <w:szCs w:val="14"/>
              </w:rPr>
            </w:pPr>
            <w:r w:rsidRPr="006C6425">
              <w:rPr>
                <w:b/>
                <w:bCs/>
                <w:color w:val="000000"/>
                <w:sz w:val="14"/>
                <w:szCs w:val="14"/>
              </w:rPr>
              <w:lastRenderedPageBreak/>
              <w:t>Явная рискогенность</w:t>
            </w:r>
          </w:p>
        </w:tc>
      </w:tr>
      <w:tr w:rsidR="007070A3" w:rsidRPr="006C6425" w:rsidTr="007070A3">
        <w:trPr>
          <w:trHeight w:val="21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7070A3" w:rsidRPr="006C6425" w:rsidRDefault="007070A3" w:rsidP="007070A3">
            <w:pPr>
              <w:rPr>
                <w:color w:val="000000"/>
                <w:sz w:val="14"/>
                <w:szCs w:val="14"/>
              </w:rPr>
            </w:pPr>
            <w:r w:rsidRPr="006C6425">
              <w:rPr>
                <w:color w:val="000000"/>
                <w:sz w:val="14"/>
                <w:szCs w:val="14"/>
              </w:rPr>
              <w:t> </w:t>
            </w:r>
          </w:p>
        </w:tc>
        <w:tc>
          <w:tcPr>
            <w:tcW w:w="645"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rPr>
                <w:b/>
                <w:bCs/>
                <w:sz w:val="14"/>
                <w:szCs w:val="14"/>
              </w:rPr>
            </w:pPr>
            <w:r w:rsidRPr="006C6425">
              <w:rPr>
                <w:b/>
                <w:bCs/>
                <w:sz w:val="14"/>
                <w:szCs w:val="14"/>
              </w:rPr>
              <w:t>Гимн</w:t>
            </w:r>
          </w:p>
        </w:tc>
        <w:tc>
          <w:tcPr>
            <w:tcW w:w="664"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rPr>
                <w:b/>
                <w:bCs/>
                <w:sz w:val="14"/>
                <w:szCs w:val="14"/>
              </w:rPr>
            </w:pPr>
            <w:r w:rsidRPr="006C6425">
              <w:rPr>
                <w:b/>
                <w:bCs/>
                <w:sz w:val="14"/>
                <w:szCs w:val="14"/>
              </w:rPr>
              <w:t>НОК</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rPr>
                <w:b/>
                <w:bCs/>
                <w:sz w:val="14"/>
                <w:szCs w:val="14"/>
              </w:rPr>
            </w:pPr>
            <w:r w:rsidRPr="006C6425">
              <w:rPr>
                <w:b/>
                <w:bCs/>
                <w:sz w:val="14"/>
                <w:szCs w:val="14"/>
              </w:rPr>
              <w:t>шк 1</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rPr>
                <w:b/>
                <w:bCs/>
                <w:sz w:val="14"/>
                <w:szCs w:val="14"/>
              </w:rPr>
            </w:pPr>
            <w:r w:rsidRPr="006C6425">
              <w:rPr>
                <w:b/>
                <w:bCs/>
                <w:sz w:val="14"/>
                <w:szCs w:val="14"/>
              </w:rPr>
              <w:t>шк 2</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rPr>
                <w:b/>
                <w:bCs/>
                <w:sz w:val="14"/>
                <w:szCs w:val="14"/>
              </w:rPr>
            </w:pPr>
            <w:r w:rsidRPr="006C6425">
              <w:rPr>
                <w:b/>
                <w:bCs/>
                <w:sz w:val="14"/>
                <w:szCs w:val="14"/>
              </w:rPr>
              <w:t>шк 5</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rPr>
                <w:b/>
                <w:bCs/>
                <w:sz w:val="14"/>
                <w:szCs w:val="14"/>
              </w:rPr>
            </w:pPr>
            <w:r w:rsidRPr="006C6425">
              <w:rPr>
                <w:b/>
                <w:bCs/>
                <w:sz w:val="14"/>
                <w:szCs w:val="14"/>
              </w:rPr>
              <w:t>шк 7</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rPr>
                <w:b/>
                <w:bCs/>
                <w:sz w:val="14"/>
                <w:szCs w:val="14"/>
              </w:rPr>
            </w:pPr>
            <w:r w:rsidRPr="006C6425">
              <w:rPr>
                <w:b/>
                <w:bCs/>
                <w:sz w:val="14"/>
                <w:szCs w:val="14"/>
              </w:rPr>
              <w:t>шк 8</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rPr>
                <w:b/>
                <w:bCs/>
                <w:sz w:val="14"/>
                <w:szCs w:val="14"/>
              </w:rPr>
            </w:pPr>
            <w:r w:rsidRPr="006C6425">
              <w:rPr>
                <w:b/>
                <w:bCs/>
                <w:sz w:val="14"/>
                <w:szCs w:val="14"/>
              </w:rPr>
              <w:t>шк 9</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rPr>
                <w:b/>
                <w:bCs/>
                <w:sz w:val="14"/>
                <w:szCs w:val="14"/>
              </w:rPr>
            </w:pPr>
            <w:r w:rsidRPr="006C6425">
              <w:rPr>
                <w:b/>
                <w:bCs/>
                <w:sz w:val="14"/>
                <w:szCs w:val="14"/>
              </w:rPr>
              <w:t>шк 11</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rPr>
                <w:b/>
                <w:bCs/>
                <w:sz w:val="14"/>
                <w:szCs w:val="14"/>
              </w:rPr>
            </w:pPr>
            <w:r w:rsidRPr="006C6425">
              <w:rPr>
                <w:b/>
                <w:bCs/>
                <w:sz w:val="14"/>
                <w:szCs w:val="14"/>
              </w:rPr>
              <w:t>шк 12</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rPr>
                <w:b/>
                <w:bCs/>
                <w:sz w:val="14"/>
                <w:szCs w:val="14"/>
              </w:rPr>
            </w:pPr>
            <w:r w:rsidRPr="006C6425">
              <w:rPr>
                <w:b/>
                <w:bCs/>
                <w:sz w:val="14"/>
                <w:szCs w:val="14"/>
              </w:rPr>
              <w:t>шк 13</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rPr>
                <w:b/>
                <w:bCs/>
                <w:color w:val="000000"/>
                <w:sz w:val="14"/>
                <w:szCs w:val="14"/>
              </w:rPr>
            </w:pPr>
            <w:r w:rsidRPr="006C6425">
              <w:rPr>
                <w:b/>
                <w:bCs/>
                <w:color w:val="000000"/>
                <w:sz w:val="14"/>
                <w:szCs w:val="14"/>
              </w:rPr>
              <w:t>шк 14</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rPr>
                <w:b/>
                <w:bCs/>
                <w:sz w:val="14"/>
                <w:szCs w:val="14"/>
              </w:rPr>
            </w:pPr>
            <w:r w:rsidRPr="006C6425">
              <w:rPr>
                <w:b/>
                <w:bCs/>
                <w:sz w:val="14"/>
                <w:szCs w:val="14"/>
              </w:rPr>
              <w:t>шк 15</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rPr>
                <w:b/>
                <w:bCs/>
                <w:sz w:val="14"/>
                <w:szCs w:val="14"/>
              </w:rPr>
            </w:pPr>
            <w:r w:rsidRPr="006C6425">
              <w:rPr>
                <w:b/>
                <w:bCs/>
                <w:sz w:val="14"/>
                <w:szCs w:val="14"/>
              </w:rPr>
              <w:t>шк 17</w:t>
            </w:r>
          </w:p>
        </w:tc>
        <w:tc>
          <w:tcPr>
            <w:tcW w:w="608" w:type="dxa"/>
            <w:tcBorders>
              <w:top w:val="nil"/>
              <w:left w:val="nil"/>
              <w:bottom w:val="single" w:sz="4" w:space="0" w:color="auto"/>
              <w:right w:val="single" w:sz="4" w:space="0" w:color="auto"/>
            </w:tcBorders>
            <w:shd w:val="clear" w:color="000000" w:fill="FCE4D6"/>
            <w:noWrap/>
            <w:vAlign w:val="bottom"/>
            <w:hideMark/>
          </w:tcPr>
          <w:p w:rsidR="007070A3" w:rsidRPr="006C6425" w:rsidRDefault="007070A3" w:rsidP="007070A3">
            <w:pPr>
              <w:rPr>
                <w:color w:val="000000"/>
                <w:sz w:val="14"/>
                <w:szCs w:val="14"/>
              </w:rPr>
            </w:pPr>
            <w:r w:rsidRPr="006C6425">
              <w:rPr>
                <w:color w:val="000000"/>
                <w:sz w:val="14"/>
                <w:szCs w:val="14"/>
              </w:rPr>
              <w:t> </w:t>
            </w:r>
          </w:p>
        </w:tc>
      </w:tr>
      <w:tr w:rsidR="007070A3" w:rsidRPr="006C6425" w:rsidTr="007070A3">
        <w:trPr>
          <w:trHeight w:val="210"/>
        </w:trPr>
        <w:tc>
          <w:tcPr>
            <w:tcW w:w="812" w:type="dxa"/>
            <w:tcBorders>
              <w:top w:val="nil"/>
              <w:left w:val="single" w:sz="4" w:space="0" w:color="auto"/>
              <w:bottom w:val="single" w:sz="4" w:space="0" w:color="auto"/>
              <w:right w:val="single" w:sz="4" w:space="0" w:color="auto"/>
            </w:tcBorders>
            <w:shd w:val="clear" w:color="auto" w:fill="auto"/>
            <w:noWrap/>
            <w:vAlign w:val="bottom"/>
          </w:tcPr>
          <w:p w:rsidR="007070A3" w:rsidRPr="006C6425" w:rsidRDefault="007070A3" w:rsidP="007070A3">
            <w:pPr>
              <w:rPr>
                <w:color w:val="000000"/>
                <w:sz w:val="14"/>
                <w:szCs w:val="14"/>
              </w:rPr>
            </w:pPr>
            <w:r w:rsidRPr="006C6425">
              <w:rPr>
                <w:color w:val="000000"/>
                <w:sz w:val="14"/>
                <w:szCs w:val="14"/>
              </w:rPr>
              <w:t xml:space="preserve">СПТ 2020 </w:t>
            </w:r>
          </w:p>
        </w:tc>
        <w:tc>
          <w:tcPr>
            <w:tcW w:w="645" w:type="dxa"/>
            <w:tcBorders>
              <w:top w:val="nil"/>
              <w:left w:val="nil"/>
              <w:bottom w:val="single" w:sz="4" w:space="0" w:color="auto"/>
              <w:right w:val="single" w:sz="4" w:space="0" w:color="auto"/>
            </w:tcBorders>
            <w:shd w:val="clear" w:color="000000" w:fill="FFFFFF"/>
            <w:noWrap/>
            <w:vAlign w:val="bottom"/>
          </w:tcPr>
          <w:p w:rsidR="007070A3" w:rsidRPr="006C6425" w:rsidRDefault="007070A3" w:rsidP="007070A3">
            <w:pPr>
              <w:jc w:val="right"/>
              <w:rPr>
                <w:sz w:val="14"/>
                <w:szCs w:val="14"/>
              </w:rPr>
            </w:pPr>
            <w:r w:rsidRPr="006C6425">
              <w:rPr>
                <w:sz w:val="14"/>
                <w:szCs w:val="14"/>
              </w:rPr>
              <w:t>12</w:t>
            </w:r>
          </w:p>
        </w:tc>
        <w:tc>
          <w:tcPr>
            <w:tcW w:w="664" w:type="dxa"/>
            <w:tcBorders>
              <w:top w:val="nil"/>
              <w:left w:val="nil"/>
              <w:bottom w:val="single" w:sz="4" w:space="0" w:color="auto"/>
              <w:right w:val="single" w:sz="4" w:space="0" w:color="auto"/>
            </w:tcBorders>
            <w:shd w:val="clear" w:color="000000" w:fill="FFFFFF"/>
            <w:noWrap/>
            <w:vAlign w:val="bottom"/>
          </w:tcPr>
          <w:p w:rsidR="007070A3" w:rsidRPr="006C6425" w:rsidRDefault="007070A3" w:rsidP="007070A3">
            <w:pPr>
              <w:jc w:val="right"/>
              <w:rPr>
                <w:sz w:val="14"/>
                <w:szCs w:val="14"/>
              </w:rPr>
            </w:pPr>
            <w:r w:rsidRPr="006C6425">
              <w:rPr>
                <w:sz w:val="14"/>
                <w:szCs w:val="14"/>
              </w:rPr>
              <w:t>11</w:t>
            </w:r>
          </w:p>
        </w:tc>
        <w:tc>
          <w:tcPr>
            <w:tcW w:w="578" w:type="dxa"/>
            <w:tcBorders>
              <w:top w:val="nil"/>
              <w:left w:val="nil"/>
              <w:bottom w:val="single" w:sz="4" w:space="0" w:color="auto"/>
              <w:right w:val="single" w:sz="4" w:space="0" w:color="auto"/>
            </w:tcBorders>
            <w:shd w:val="clear" w:color="000000" w:fill="FFFFFF"/>
            <w:noWrap/>
            <w:vAlign w:val="bottom"/>
          </w:tcPr>
          <w:p w:rsidR="007070A3" w:rsidRPr="006C6425" w:rsidRDefault="007070A3" w:rsidP="007070A3">
            <w:pPr>
              <w:jc w:val="right"/>
              <w:rPr>
                <w:sz w:val="14"/>
                <w:szCs w:val="14"/>
              </w:rPr>
            </w:pPr>
            <w:r w:rsidRPr="006C6425">
              <w:rPr>
                <w:sz w:val="14"/>
                <w:szCs w:val="14"/>
              </w:rPr>
              <w:t>6</w:t>
            </w:r>
          </w:p>
        </w:tc>
        <w:tc>
          <w:tcPr>
            <w:tcW w:w="578" w:type="dxa"/>
            <w:tcBorders>
              <w:top w:val="nil"/>
              <w:left w:val="nil"/>
              <w:bottom w:val="single" w:sz="4" w:space="0" w:color="auto"/>
              <w:right w:val="single" w:sz="4" w:space="0" w:color="auto"/>
            </w:tcBorders>
            <w:shd w:val="clear" w:color="000000" w:fill="FFFFFF"/>
            <w:noWrap/>
            <w:vAlign w:val="bottom"/>
          </w:tcPr>
          <w:p w:rsidR="007070A3" w:rsidRPr="006C6425" w:rsidRDefault="007070A3" w:rsidP="007070A3">
            <w:pPr>
              <w:jc w:val="right"/>
              <w:rPr>
                <w:sz w:val="14"/>
                <w:szCs w:val="14"/>
              </w:rPr>
            </w:pPr>
            <w:r w:rsidRPr="006C6425">
              <w:rPr>
                <w:sz w:val="14"/>
                <w:szCs w:val="14"/>
              </w:rPr>
              <w:t>5</w:t>
            </w:r>
          </w:p>
        </w:tc>
        <w:tc>
          <w:tcPr>
            <w:tcW w:w="578" w:type="dxa"/>
            <w:tcBorders>
              <w:top w:val="nil"/>
              <w:left w:val="nil"/>
              <w:bottom w:val="single" w:sz="4" w:space="0" w:color="auto"/>
              <w:right w:val="single" w:sz="4" w:space="0" w:color="auto"/>
            </w:tcBorders>
            <w:shd w:val="clear" w:color="000000" w:fill="FFFFFF"/>
            <w:noWrap/>
            <w:vAlign w:val="bottom"/>
          </w:tcPr>
          <w:p w:rsidR="007070A3" w:rsidRPr="006C6425" w:rsidRDefault="007070A3" w:rsidP="007070A3">
            <w:pPr>
              <w:jc w:val="right"/>
              <w:rPr>
                <w:sz w:val="14"/>
                <w:szCs w:val="14"/>
              </w:rPr>
            </w:pPr>
            <w:r w:rsidRPr="006C6425">
              <w:rPr>
                <w:sz w:val="14"/>
                <w:szCs w:val="14"/>
              </w:rPr>
              <w:t>9</w:t>
            </w:r>
          </w:p>
        </w:tc>
        <w:tc>
          <w:tcPr>
            <w:tcW w:w="578" w:type="dxa"/>
            <w:tcBorders>
              <w:top w:val="nil"/>
              <w:left w:val="nil"/>
              <w:bottom w:val="single" w:sz="4" w:space="0" w:color="auto"/>
              <w:right w:val="single" w:sz="4" w:space="0" w:color="auto"/>
            </w:tcBorders>
            <w:shd w:val="clear" w:color="000000" w:fill="FFFFFF"/>
            <w:noWrap/>
            <w:vAlign w:val="bottom"/>
          </w:tcPr>
          <w:p w:rsidR="007070A3" w:rsidRPr="006C6425" w:rsidRDefault="007070A3" w:rsidP="007070A3">
            <w:pPr>
              <w:jc w:val="right"/>
              <w:rPr>
                <w:sz w:val="14"/>
                <w:szCs w:val="14"/>
              </w:rPr>
            </w:pPr>
            <w:r w:rsidRPr="006C6425">
              <w:rPr>
                <w:sz w:val="14"/>
                <w:szCs w:val="14"/>
              </w:rPr>
              <w:t>10</w:t>
            </w:r>
          </w:p>
        </w:tc>
        <w:tc>
          <w:tcPr>
            <w:tcW w:w="578" w:type="dxa"/>
            <w:tcBorders>
              <w:top w:val="nil"/>
              <w:left w:val="nil"/>
              <w:bottom w:val="single" w:sz="4" w:space="0" w:color="auto"/>
              <w:right w:val="single" w:sz="4" w:space="0" w:color="auto"/>
            </w:tcBorders>
            <w:shd w:val="clear" w:color="000000" w:fill="FFFFFF"/>
            <w:noWrap/>
            <w:vAlign w:val="bottom"/>
          </w:tcPr>
          <w:p w:rsidR="007070A3" w:rsidRPr="006C6425" w:rsidRDefault="007070A3" w:rsidP="007070A3">
            <w:pPr>
              <w:jc w:val="right"/>
              <w:rPr>
                <w:sz w:val="14"/>
                <w:szCs w:val="14"/>
              </w:rPr>
            </w:pPr>
            <w:r w:rsidRPr="006C6425">
              <w:rPr>
                <w:sz w:val="14"/>
                <w:szCs w:val="14"/>
              </w:rPr>
              <w:t>43</w:t>
            </w:r>
          </w:p>
        </w:tc>
        <w:tc>
          <w:tcPr>
            <w:tcW w:w="578" w:type="dxa"/>
            <w:tcBorders>
              <w:top w:val="nil"/>
              <w:left w:val="nil"/>
              <w:bottom w:val="single" w:sz="4" w:space="0" w:color="auto"/>
              <w:right w:val="single" w:sz="4" w:space="0" w:color="auto"/>
            </w:tcBorders>
            <w:shd w:val="clear" w:color="000000" w:fill="FFFFFF"/>
            <w:noWrap/>
            <w:vAlign w:val="bottom"/>
          </w:tcPr>
          <w:p w:rsidR="007070A3" w:rsidRPr="006C6425" w:rsidRDefault="007070A3" w:rsidP="007070A3">
            <w:pPr>
              <w:jc w:val="right"/>
              <w:rPr>
                <w:sz w:val="14"/>
                <w:szCs w:val="14"/>
              </w:rPr>
            </w:pPr>
            <w:r w:rsidRPr="006C6425">
              <w:rPr>
                <w:sz w:val="14"/>
                <w:szCs w:val="14"/>
              </w:rPr>
              <w:t>15</w:t>
            </w:r>
          </w:p>
        </w:tc>
        <w:tc>
          <w:tcPr>
            <w:tcW w:w="578" w:type="dxa"/>
            <w:tcBorders>
              <w:top w:val="nil"/>
              <w:left w:val="nil"/>
              <w:bottom w:val="single" w:sz="4" w:space="0" w:color="auto"/>
              <w:right w:val="single" w:sz="4" w:space="0" w:color="auto"/>
            </w:tcBorders>
            <w:shd w:val="clear" w:color="000000" w:fill="FFFFFF"/>
            <w:noWrap/>
            <w:vAlign w:val="bottom"/>
          </w:tcPr>
          <w:p w:rsidR="007070A3" w:rsidRPr="006C6425" w:rsidRDefault="007070A3" w:rsidP="007070A3">
            <w:pPr>
              <w:jc w:val="right"/>
              <w:rPr>
                <w:sz w:val="14"/>
                <w:szCs w:val="14"/>
              </w:rPr>
            </w:pPr>
            <w:r w:rsidRPr="006C6425">
              <w:rPr>
                <w:sz w:val="14"/>
                <w:szCs w:val="14"/>
              </w:rPr>
              <w:t>22</w:t>
            </w:r>
          </w:p>
        </w:tc>
        <w:tc>
          <w:tcPr>
            <w:tcW w:w="578" w:type="dxa"/>
            <w:tcBorders>
              <w:top w:val="nil"/>
              <w:left w:val="nil"/>
              <w:bottom w:val="single" w:sz="4" w:space="0" w:color="auto"/>
              <w:right w:val="single" w:sz="4" w:space="0" w:color="auto"/>
            </w:tcBorders>
            <w:shd w:val="clear" w:color="000000" w:fill="FFFFFF"/>
            <w:noWrap/>
            <w:vAlign w:val="bottom"/>
          </w:tcPr>
          <w:p w:rsidR="007070A3" w:rsidRPr="006C6425" w:rsidRDefault="007070A3" w:rsidP="007070A3">
            <w:pPr>
              <w:jc w:val="right"/>
              <w:rPr>
                <w:sz w:val="14"/>
                <w:szCs w:val="14"/>
              </w:rPr>
            </w:pPr>
            <w:r w:rsidRPr="006C6425">
              <w:rPr>
                <w:sz w:val="14"/>
                <w:szCs w:val="14"/>
              </w:rPr>
              <w:t>5</w:t>
            </w:r>
          </w:p>
        </w:tc>
        <w:tc>
          <w:tcPr>
            <w:tcW w:w="578" w:type="dxa"/>
            <w:tcBorders>
              <w:top w:val="nil"/>
              <w:left w:val="nil"/>
              <w:bottom w:val="single" w:sz="4" w:space="0" w:color="auto"/>
              <w:right w:val="single" w:sz="4" w:space="0" w:color="auto"/>
            </w:tcBorders>
            <w:shd w:val="clear" w:color="000000" w:fill="FFFFFF"/>
            <w:noWrap/>
            <w:vAlign w:val="bottom"/>
          </w:tcPr>
          <w:p w:rsidR="007070A3" w:rsidRPr="006C6425" w:rsidRDefault="007070A3" w:rsidP="007070A3">
            <w:pPr>
              <w:jc w:val="right"/>
              <w:rPr>
                <w:sz w:val="14"/>
                <w:szCs w:val="14"/>
              </w:rPr>
            </w:pPr>
            <w:r w:rsidRPr="006C6425">
              <w:rPr>
                <w:sz w:val="14"/>
                <w:szCs w:val="14"/>
              </w:rPr>
              <w:t>8</w:t>
            </w:r>
          </w:p>
        </w:tc>
        <w:tc>
          <w:tcPr>
            <w:tcW w:w="578" w:type="dxa"/>
            <w:tcBorders>
              <w:top w:val="nil"/>
              <w:left w:val="nil"/>
              <w:bottom w:val="single" w:sz="4" w:space="0" w:color="auto"/>
              <w:right w:val="single" w:sz="4" w:space="0" w:color="auto"/>
            </w:tcBorders>
            <w:shd w:val="clear" w:color="000000" w:fill="FFFFFF"/>
            <w:noWrap/>
            <w:vAlign w:val="bottom"/>
          </w:tcPr>
          <w:p w:rsidR="007070A3" w:rsidRPr="006C6425" w:rsidRDefault="007070A3" w:rsidP="007070A3">
            <w:pPr>
              <w:jc w:val="right"/>
              <w:rPr>
                <w:sz w:val="14"/>
                <w:szCs w:val="14"/>
              </w:rPr>
            </w:pPr>
            <w:r w:rsidRPr="006C6425">
              <w:rPr>
                <w:sz w:val="14"/>
                <w:szCs w:val="14"/>
              </w:rPr>
              <w:t>10</w:t>
            </w:r>
          </w:p>
        </w:tc>
        <w:tc>
          <w:tcPr>
            <w:tcW w:w="578" w:type="dxa"/>
            <w:tcBorders>
              <w:top w:val="nil"/>
              <w:left w:val="nil"/>
              <w:bottom w:val="single" w:sz="4" w:space="0" w:color="auto"/>
              <w:right w:val="single" w:sz="4" w:space="0" w:color="auto"/>
            </w:tcBorders>
            <w:shd w:val="clear" w:color="000000" w:fill="FFFFFF"/>
            <w:noWrap/>
            <w:vAlign w:val="bottom"/>
          </w:tcPr>
          <w:p w:rsidR="007070A3" w:rsidRPr="006C6425" w:rsidRDefault="007070A3" w:rsidP="007070A3">
            <w:pPr>
              <w:jc w:val="right"/>
              <w:rPr>
                <w:sz w:val="14"/>
                <w:szCs w:val="14"/>
              </w:rPr>
            </w:pPr>
            <w:r w:rsidRPr="006C6425">
              <w:rPr>
                <w:sz w:val="14"/>
                <w:szCs w:val="14"/>
              </w:rPr>
              <w:t>15</w:t>
            </w:r>
          </w:p>
        </w:tc>
        <w:tc>
          <w:tcPr>
            <w:tcW w:w="578" w:type="dxa"/>
            <w:tcBorders>
              <w:top w:val="nil"/>
              <w:left w:val="nil"/>
              <w:bottom w:val="single" w:sz="4" w:space="0" w:color="auto"/>
              <w:right w:val="single" w:sz="4" w:space="0" w:color="auto"/>
            </w:tcBorders>
            <w:shd w:val="clear" w:color="000000" w:fill="FFFFFF"/>
            <w:noWrap/>
            <w:vAlign w:val="bottom"/>
          </w:tcPr>
          <w:p w:rsidR="007070A3" w:rsidRPr="006C6425" w:rsidRDefault="007070A3" w:rsidP="007070A3">
            <w:pPr>
              <w:jc w:val="right"/>
              <w:rPr>
                <w:sz w:val="14"/>
                <w:szCs w:val="14"/>
              </w:rPr>
            </w:pPr>
            <w:r w:rsidRPr="006C6425">
              <w:rPr>
                <w:sz w:val="14"/>
                <w:szCs w:val="14"/>
              </w:rPr>
              <w:t>12</w:t>
            </w:r>
          </w:p>
        </w:tc>
        <w:tc>
          <w:tcPr>
            <w:tcW w:w="608" w:type="dxa"/>
            <w:tcBorders>
              <w:top w:val="nil"/>
              <w:left w:val="nil"/>
              <w:bottom w:val="single" w:sz="4" w:space="0" w:color="auto"/>
              <w:right w:val="single" w:sz="4" w:space="0" w:color="auto"/>
            </w:tcBorders>
            <w:shd w:val="clear" w:color="000000" w:fill="FCE4D6"/>
            <w:noWrap/>
            <w:vAlign w:val="bottom"/>
          </w:tcPr>
          <w:p w:rsidR="007070A3" w:rsidRPr="006C6425" w:rsidRDefault="007070A3" w:rsidP="007070A3">
            <w:pPr>
              <w:jc w:val="right"/>
              <w:rPr>
                <w:color w:val="000000"/>
                <w:sz w:val="14"/>
                <w:szCs w:val="14"/>
              </w:rPr>
            </w:pPr>
            <w:r w:rsidRPr="006C6425">
              <w:rPr>
                <w:color w:val="000000"/>
                <w:sz w:val="14"/>
                <w:szCs w:val="14"/>
              </w:rPr>
              <w:t>183</w:t>
            </w:r>
          </w:p>
        </w:tc>
      </w:tr>
      <w:tr w:rsidR="007070A3" w:rsidRPr="006C6425" w:rsidTr="007070A3">
        <w:trPr>
          <w:trHeight w:val="210"/>
        </w:trPr>
        <w:tc>
          <w:tcPr>
            <w:tcW w:w="81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rPr>
                <w:color w:val="000000"/>
                <w:sz w:val="14"/>
                <w:szCs w:val="14"/>
              </w:rPr>
            </w:pPr>
            <w:r w:rsidRPr="006C6425">
              <w:rPr>
                <w:color w:val="000000"/>
                <w:sz w:val="14"/>
                <w:szCs w:val="14"/>
              </w:rPr>
              <w:t>%</w:t>
            </w:r>
          </w:p>
        </w:tc>
        <w:tc>
          <w:tcPr>
            <w:tcW w:w="645"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5,5%</w:t>
            </w:r>
          </w:p>
        </w:tc>
        <w:tc>
          <w:tcPr>
            <w:tcW w:w="664"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3,9%</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3,5%</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4,0%</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3,9%</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4,5%</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10,9%</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5,0%</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8,7%</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2,4%</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4,3%</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5,6%</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6,4%</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6,2%</w:t>
            </w:r>
          </w:p>
        </w:tc>
        <w:tc>
          <w:tcPr>
            <w:tcW w:w="60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5,7%</w:t>
            </w:r>
          </w:p>
        </w:tc>
      </w:tr>
      <w:tr w:rsidR="007070A3" w:rsidRPr="006C6425" w:rsidTr="007070A3">
        <w:trPr>
          <w:trHeight w:val="21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7070A3" w:rsidRPr="006C6425" w:rsidRDefault="007070A3" w:rsidP="007070A3">
            <w:pPr>
              <w:rPr>
                <w:color w:val="000000"/>
                <w:sz w:val="14"/>
                <w:szCs w:val="14"/>
              </w:rPr>
            </w:pPr>
            <w:r w:rsidRPr="006C6425">
              <w:rPr>
                <w:color w:val="000000"/>
                <w:sz w:val="14"/>
                <w:szCs w:val="14"/>
              </w:rPr>
              <w:t>СПТ 2021</w:t>
            </w:r>
          </w:p>
        </w:tc>
        <w:tc>
          <w:tcPr>
            <w:tcW w:w="645"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10</w:t>
            </w:r>
          </w:p>
        </w:tc>
        <w:tc>
          <w:tcPr>
            <w:tcW w:w="664"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0</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10</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7</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6</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16</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1</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19</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14</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6</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13</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9</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17</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15</w:t>
            </w:r>
          </w:p>
        </w:tc>
        <w:tc>
          <w:tcPr>
            <w:tcW w:w="608" w:type="dxa"/>
            <w:tcBorders>
              <w:top w:val="nil"/>
              <w:left w:val="nil"/>
              <w:bottom w:val="single" w:sz="4" w:space="0" w:color="auto"/>
              <w:right w:val="single" w:sz="4" w:space="0" w:color="auto"/>
            </w:tcBorders>
            <w:shd w:val="clear" w:color="000000" w:fill="FCE4D6"/>
            <w:noWrap/>
            <w:vAlign w:val="bottom"/>
            <w:hideMark/>
          </w:tcPr>
          <w:p w:rsidR="007070A3" w:rsidRPr="006C6425" w:rsidRDefault="007070A3" w:rsidP="007070A3">
            <w:pPr>
              <w:jc w:val="right"/>
              <w:rPr>
                <w:color w:val="000000"/>
                <w:sz w:val="14"/>
                <w:szCs w:val="14"/>
              </w:rPr>
            </w:pPr>
            <w:r w:rsidRPr="006C6425">
              <w:rPr>
                <w:color w:val="000000"/>
                <w:sz w:val="14"/>
                <w:szCs w:val="14"/>
              </w:rPr>
              <w:t>143</w:t>
            </w:r>
          </w:p>
        </w:tc>
      </w:tr>
      <w:tr w:rsidR="007070A3" w:rsidRPr="006C6425" w:rsidTr="007070A3">
        <w:trPr>
          <w:trHeight w:val="210"/>
        </w:trPr>
        <w:tc>
          <w:tcPr>
            <w:tcW w:w="81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rPr>
                <w:color w:val="000000"/>
                <w:sz w:val="14"/>
                <w:szCs w:val="14"/>
              </w:rPr>
            </w:pPr>
            <w:r w:rsidRPr="006C6425">
              <w:rPr>
                <w:color w:val="000000"/>
                <w:sz w:val="14"/>
                <w:szCs w:val="14"/>
              </w:rPr>
              <w:t>%</w:t>
            </w:r>
          </w:p>
        </w:tc>
        <w:tc>
          <w:tcPr>
            <w:tcW w:w="645"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5,1%</w:t>
            </w:r>
          </w:p>
        </w:tc>
        <w:tc>
          <w:tcPr>
            <w:tcW w:w="664"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0,0%</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5,9%</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5,3%</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2,5%</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7,5%</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0,3%</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6,3%</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5,0%</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3,2%</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5,7%</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4,7%</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7,7%</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7,4%</w:t>
            </w:r>
          </w:p>
        </w:tc>
        <w:tc>
          <w:tcPr>
            <w:tcW w:w="60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4,4%</w:t>
            </w:r>
          </w:p>
        </w:tc>
      </w:tr>
      <w:tr w:rsidR="007070A3" w:rsidRPr="006C6425" w:rsidTr="007070A3">
        <w:trPr>
          <w:trHeight w:val="21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7070A3" w:rsidRPr="006C6425" w:rsidRDefault="007070A3" w:rsidP="007070A3">
            <w:pPr>
              <w:rPr>
                <w:color w:val="000000"/>
                <w:sz w:val="14"/>
                <w:szCs w:val="14"/>
              </w:rPr>
            </w:pPr>
            <w:r w:rsidRPr="006C6425">
              <w:rPr>
                <w:color w:val="000000"/>
                <w:sz w:val="14"/>
                <w:szCs w:val="14"/>
              </w:rPr>
              <w:t>СПТ 2022</w:t>
            </w:r>
          </w:p>
        </w:tc>
        <w:tc>
          <w:tcPr>
            <w:tcW w:w="645"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6</w:t>
            </w:r>
          </w:p>
        </w:tc>
        <w:tc>
          <w:tcPr>
            <w:tcW w:w="664"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19</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13</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24</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6</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6</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3</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20</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16</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11</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9</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11</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21</w:t>
            </w:r>
          </w:p>
        </w:tc>
        <w:tc>
          <w:tcPr>
            <w:tcW w:w="578" w:type="dxa"/>
            <w:tcBorders>
              <w:top w:val="nil"/>
              <w:left w:val="nil"/>
              <w:bottom w:val="single" w:sz="4" w:space="0" w:color="auto"/>
              <w:right w:val="single" w:sz="4" w:space="0" w:color="auto"/>
            </w:tcBorders>
            <w:shd w:val="clear" w:color="000000" w:fill="FFFFFF"/>
            <w:noWrap/>
            <w:vAlign w:val="bottom"/>
            <w:hideMark/>
          </w:tcPr>
          <w:p w:rsidR="007070A3" w:rsidRPr="006C6425" w:rsidRDefault="007070A3" w:rsidP="007070A3">
            <w:pPr>
              <w:jc w:val="right"/>
              <w:rPr>
                <w:sz w:val="14"/>
                <w:szCs w:val="14"/>
              </w:rPr>
            </w:pPr>
            <w:r w:rsidRPr="006C6425">
              <w:rPr>
                <w:sz w:val="14"/>
                <w:szCs w:val="14"/>
              </w:rPr>
              <w:t>6</w:t>
            </w:r>
          </w:p>
        </w:tc>
        <w:tc>
          <w:tcPr>
            <w:tcW w:w="608" w:type="dxa"/>
            <w:tcBorders>
              <w:top w:val="nil"/>
              <w:left w:val="nil"/>
              <w:bottom w:val="single" w:sz="4" w:space="0" w:color="auto"/>
              <w:right w:val="single" w:sz="4" w:space="0" w:color="auto"/>
            </w:tcBorders>
            <w:shd w:val="clear" w:color="000000" w:fill="FCE4D6"/>
            <w:noWrap/>
            <w:vAlign w:val="bottom"/>
            <w:hideMark/>
          </w:tcPr>
          <w:p w:rsidR="007070A3" w:rsidRPr="006C6425" w:rsidRDefault="007070A3" w:rsidP="007070A3">
            <w:pPr>
              <w:jc w:val="right"/>
              <w:rPr>
                <w:color w:val="000000"/>
                <w:sz w:val="14"/>
                <w:szCs w:val="14"/>
              </w:rPr>
            </w:pPr>
            <w:r w:rsidRPr="006C6425">
              <w:rPr>
                <w:color w:val="000000"/>
                <w:sz w:val="14"/>
                <w:szCs w:val="14"/>
              </w:rPr>
              <w:t>171</w:t>
            </w:r>
          </w:p>
        </w:tc>
      </w:tr>
      <w:tr w:rsidR="007070A3" w:rsidRPr="006C6425" w:rsidTr="007070A3">
        <w:trPr>
          <w:trHeight w:val="210"/>
        </w:trPr>
        <w:tc>
          <w:tcPr>
            <w:tcW w:w="81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rPr>
                <w:color w:val="000000"/>
                <w:sz w:val="14"/>
                <w:szCs w:val="14"/>
              </w:rPr>
            </w:pPr>
            <w:r w:rsidRPr="006C6425">
              <w:rPr>
                <w:color w:val="000000"/>
                <w:sz w:val="14"/>
                <w:szCs w:val="14"/>
              </w:rPr>
              <w:t>%</w:t>
            </w:r>
          </w:p>
        </w:tc>
        <w:tc>
          <w:tcPr>
            <w:tcW w:w="645"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3,3%</w:t>
            </w:r>
          </w:p>
        </w:tc>
        <w:tc>
          <w:tcPr>
            <w:tcW w:w="664"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6,3%</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7,8%</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23,3%</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2,1%</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2,7%</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0,7%</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6,1%</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5,4%</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5,1%</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3,7%</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6,0%</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9,2%</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3,4%</w:t>
            </w:r>
          </w:p>
        </w:tc>
        <w:tc>
          <w:tcPr>
            <w:tcW w:w="60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5,1%</w:t>
            </w:r>
          </w:p>
        </w:tc>
      </w:tr>
      <w:tr w:rsidR="007070A3" w:rsidRPr="006C6425" w:rsidTr="007070A3">
        <w:trPr>
          <w:trHeight w:val="210"/>
        </w:trPr>
        <w:tc>
          <w:tcPr>
            <w:tcW w:w="9665" w:type="dxa"/>
            <w:gridSpan w:val="16"/>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7070A3" w:rsidRPr="006C6425" w:rsidRDefault="007070A3" w:rsidP="007070A3">
            <w:pPr>
              <w:jc w:val="center"/>
              <w:rPr>
                <w:b/>
                <w:bCs/>
                <w:color w:val="000000"/>
                <w:sz w:val="14"/>
                <w:szCs w:val="14"/>
              </w:rPr>
            </w:pPr>
            <w:r w:rsidRPr="006C6425">
              <w:rPr>
                <w:b/>
                <w:bCs/>
                <w:color w:val="000000"/>
                <w:sz w:val="14"/>
                <w:szCs w:val="14"/>
              </w:rPr>
              <w:t>Латентная рискогенность</w:t>
            </w:r>
          </w:p>
        </w:tc>
      </w:tr>
      <w:tr w:rsidR="007070A3" w:rsidRPr="006C6425" w:rsidTr="007070A3">
        <w:trPr>
          <w:trHeight w:val="21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A3" w:rsidRPr="006C6425" w:rsidRDefault="007070A3" w:rsidP="007070A3">
            <w:pPr>
              <w:rPr>
                <w:color w:val="000000"/>
                <w:sz w:val="14"/>
                <w:szCs w:val="14"/>
              </w:rPr>
            </w:pPr>
            <w:r w:rsidRPr="006C6425">
              <w:rPr>
                <w:color w:val="000000"/>
                <w:sz w:val="14"/>
                <w:szCs w:val="14"/>
              </w:rPr>
              <w:t xml:space="preserve">СПТ 2020 </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b/>
                <w:bCs/>
                <w:color w:val="000000"/>
                <w:sz w:val="14"/>
                <w:szCs w:val="14"/>
              </w:rPr>
            </w:pPr>
            <w:r w:rsidRPr="006C6425">
              <w:rPr>
                <w:b/>
                <w:bCs/>
                <w:color w:val="000000"/>
                <w:sz w:val="14"/>
                <w:szCs w:val="14"/>
              </w:rPr>
              <w:t>46</w:t>
            </w: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b/>
                <w:bCs/>
                <w:color w:val="000000"/>
                <w:sz w:val="14"/>
                <w:szCs w:val="14"/>
              </w:rPr>
            </w:pPr>
            <w:r w:rsidRPr="006C6425">
              <w:rPr>
                <w:b/>
                <w:bCs/>
                <w:color w:val="000000"/>
                <w:sz w:val="14"/>
                <w:szCs w:val="14"/>
              </w:rPr>
              <w:t>55</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b/>
                <w:bCs/>
                <w:color w:val="000000"/>
                <w:sz w:val="14"/>
                <w:szCs w:val="14"/>
              </w:rPr>
            </w:pPr>
            <w:r w:rsidRPr="006C6425">
              <w:rPr>
                <w:b/>
                <w:bCs/>
                <w:color w:val="000000"/>
                <w:sz w:val="14"/>
                <w:szCs w:val="14"/>
              </w:rPr>
              <w:t>22</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b/>
                <w:bCs/>
                <w:color w:val="000000"/>
                <w:sz w:val="14"/>
                <w:szCs w:val="14"/>
              </w:rPr>
            </w:pPr>
            <w:r w:rsidRPr="006C6425">
              <w:rPr>
                <w:b/>
                <w:bCs/>
                <w:color w:val="000000"/>
                <w:sz w:val="14"/>
                <w:szCs w:val="14"/>
              </w:rPr>
              <w:t>21</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b/>
                <w:bCs/>
                <w:color w:val="000000"/>
                <w:sz w:val="14"/>
                <w:szCs w:val="14"/>
              </w:rPr>
            </w:pPr>
            <w:r w:rsidRPr="006C6425">
              <w:rPr>
                <w:b/>
                <w:bCs/>
                <w:color w:val="000000"/>
                <w:sz w:val="14"/>
                <w:szCs w:val="14"/>
              </w:rPr>
              <w:t>56</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b/>
                <w:bCs/>
                <w:color w:val="000000"/>
                <w:sz w:val="14"/>
                <w:szCs w:val="14"/>
              </w:rPr>
            </w:pPr>
            <w:r w:rsidRPr="006C6425">
              <w:rPr>
                <w:b/>
                <w:bCs/>
                <w:color w:val="000000"/>
                <w:sz w:val="14"/>
                <w:szCs w:val="14"/>
              </w:rPr>
              <w:t>45</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b/>
                <w:bCs/>
                <w:color w:val="000000"/>
                <w:sz w:val="14"/>
                <w:szCs w:val="14"/>
              </w:rPr>
            </w:pPr>
            <w:r w:rsidRPr="006C6425">
              <w:rPr>
                <w:b/>
                <w:bCs/>
                <w:color w:val="000000"/>
                <w:sz w:val="14"/>
                <w:szCs w:val="14"/>
              </w:rPr>
              <w:t>82</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b/>
                <w:bCs/>
                <w:color w:val="000000"/>
                <w:sz w:val="14"/>
                <w:szCs w:val="14"/>
              </w:rPr>
            </w:pPr>
            <w:r w:rsidRPr="006C6425">
              <w:rPr>
                <w:b/>
                <w:bCs/>
                <w:color w:val="000000"/>
                <w:sz w:val="14"/>
                <w:szCs w:val="14"/>
              </w:rPr>
              <w:t>69</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b/>
                <w:bCs/>
                <w:color w:val="000000"/>
                <w:sz w:val="14"/>
                <w:szCs w:val="14"/>
              </w:rPr>
            </w:pPr>
            <w:r w:rsidRPr="006C6425">
              <w:rPr>
                <w:b/>
                <w:bCs/>
                <w:color w:val="000000"/>
                <w:sz w:val="14"/>
                <w:szCs w:val="14"/>
              </w:rPr>
              <w:t>46</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b/>
                <w:bCs/>
                <w:color w:val="000000"/>
                <w:sz w:val="14"/>
                <w:szCs w:val="14"/>
              </w:rPr>
            </w:pPr>
            <w:r w:rsidRPr="006C6425">
              <w:rPr>
                <w:b/>
                <w:bCs/>
                <w:color w:val="000000"/>
                <w:sz w:val="14"/>
                <w:szCs w:val="14"/>
              </w:rPr>
              <w:t>29</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b/>
                <w:bCs/>
                <w:color w:val="000000"/>
                <w:sz w:val="14"/>
                <w:szCs w:val="14"/>
              </w:rPr>
            </w:pPr>
            <w:r w:rsidRPr="006C6425">
              <w:rPr>
                <w:b/>
                <w:bCs/>
                <w:color w:val="000000"/>
                <w:sz w:val="14"/>
                <w:szCs w:val="14"/>
              </w:rPr>
              <w:t>20</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b/>
                <w:bCs/>
                <w:color w:val="000000"/>
                <w:sz w:val="14"/>
                <w:szCs w:val="14"/>
              </w:rPr>
            </w:pPr>
            <w:r w:rsidRPr="006C6425">
              <w:rPr>
                <w:b/>
                <w:bCs/>
                <w:color w:val="000000"/>
                <w:sz w:val="14"/>
                <w:szCs w:val="14"/>
              </w:rPr>
              <w:t>35</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b/>
                <w:bCs/>
                <w:color w:val="000000"/>
                <w:sz w:val="14"/>
                <w:szCs w:val="14"/>
              </w:rPr>
            </w:pPr>
            <w:r w:rsidRPr="006C6425">
              <w:rPr>
                <w:b/>
                <w:bCs/>
                <w:color w:val="000000"/>
                <w:sz w:val="14"/>
                <w:szCs w:val="14"/>
              </w:rPr>
              <w:t>46</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b/>
                <w:bCs/>
                <w:sz w:val="14"/>
                <w:szCs w:val="14"/>
              </w:rPr>
            </w:pPr>
            <w:r w:rsidRPr="006C6425">
              <w:rPr>
                <w:b/>
                <w:bCs/>
                <w:sz w:val="14"/>
                <w:szCs w:val="14"/>
              </w:rPr>
              <w:t>36</w:t>
            </w:r>
          </w:p>
        </w:tc>
        <w:tc>
          <w:tcPr>
            <w:tcW w:w="608" w:type="dxa"/>
            <w:tcBorders>
              <w:top w:val="single" w:sz="4" w:space="0" w:color="auto"/>
              <w:left w:val="nil"/>
              <w:bottom w:val="single" w:sz="4" w:space="0" w:color="auto"/>
              <w:right w:val="single" w:sz="4" w:space="0" w:color="auto"/>
            </w:tcBorders>
            <w:shd w:val="clear" w:color="000000" w:fill="FCE4D6"/>
            <w:noWrap/>
            <w:vAlign w:val="bottom"/>
            <w:hideMark/>
          </w:tcPr>
          <w:p w:rsidR="007070A3" w:rsidRPr="006C6425" w:rsidRDefault="007070A3" w:rsidP="007070A3">
            <w:pPr>
              <w:jc w:val="right"/>
              <w:rPr>
                <w:color w:val="000000"/>
                <w:sz w:val="14"/>
                <w:szCs w:val="14"/>
              </w:rPr>
            </w:pPr>
            <w:r w:rsidRPr="006C6425">
              <w:rPr>
                <w:color w:val="000000"/>
                <w:sz w:val="14"/>
                <w:szCs w:val="14"/>
              </w:rPr>
              <w:t>608</w:t>
            </w:r>
          </w:p>
        </w:tc>
      </w:tr>
      <w:tr w:rsidR="007070A3" w:rsidRPr="006C6425" w:rsidTr="007070A3">
        <w:trPr>
          <w:trHeight w:val="210"/>
        </w:trPr>
        <w:tc>
          <w:tcPr>
            <w:tcW w:w="81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rPr>
                <w:color w:val="000000"/>
                <w:sz w:val="14"/>
                <w:szCs w:val="14"/>
              </w:rPr>
            </w:pPr>
            <w:r w:rsidRPr="006C6425">
              <w:rPr>
                <w:color w:val="000000"/>
                <w:sz w:val="14"/>
                <w:szCs w:val="14"/>
              </w:rPr>
              <w:t>%</w:t>
            </w:r>
          </w:p>
        </w:tc>
        <w:tc>
          <w:tcPr>
            <w:tcW w:w="645"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21,2%</w:t>
            </w:r>
          </w:p>
        </w:tc>
        <w:tc>
          <w:tcPr>
            <w:tcW w:w="664"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19,3%</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12,9%</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16,7%</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24,3%</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20,5%</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20,8%</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22,8%</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18,2%</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13,9%</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10,9%</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19,6%</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19,7%</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18,5%</w:t>
            </w:r>
          </w:p>
        </w:tc>
        <w:tc>
          <w:tcPr>
            <w:tcW w:w="60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19,0%</w:t>
            </w:r>
          </w:p>
        </w:tc>
      </w:tr>
      <w:tr w:rsidR="007070A3" w:rsidRPr="006C6425" w:rsidTr="007070A3">
        <w:trPr>
          <w:trHeight w:val="21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7070A3" w:rsidRPr="006C6425" w:rsidRDefault="007070A3" w:rsidP="007070A3">
            <w:pPr>
              <w:rPr>
                <w:color w:val="000000"/>
                <w:sz w:val="14"/>
                <w:szCs w:val="14"/>
              </w:rPr>
            </w:pPr>
            <w:r w:rsidRPr="006C6425">
              <w:rPr>
                <w:color w:val="000000"/>
                <w:sz w:val="14"/>
                <w:szCs w:val="14"/>
              </w:rPr>
              <w:t>СПТ 2021</w:t>
            </w:r>
          </w:p>
        </w:tc>
        <w:tc>
          <w:tcPr>
            <w:tcW w:w="645"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35</w:t>
            </w:r>
          </w:p>
        </w:tc>
        <w:tc>
          <w:tcPr>
            <w:tcW w:w="664"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3</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32</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29</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8</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42</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0</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70</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30</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38</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22</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48</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96</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18</w:t>
            </w:r>
          </w:p>
        </w:tc>
        <w:tc>
          <w:tcPr>
            <w:tcW w:w="608" w:type="dxa"/>
            <w:tcBorders>
              <w:top w:val="nil"/>
              <w:left w:val="nil"/>
              <w:bottom w:val="single" w:sz="4" w:space="0" w:color="auto"/>
              <w:right w:val="single" w:sz="4" w:space="0" w:color="auto"/>
            </w:tcBorders>
            <w:shd w:val="clear" w:color="000000" w:fill="FCE4D6"/>
            <w:noWrap/>
            <w:vAlign w:val="bottom"/>
            <w:hideMark/>
          </w:tcPr>
          <w:p w:rsidR="007070A3" w:rsidRPr="006C6425" w:rsidRDefault="007070A3" w:rsidP="007070A3">
            <w:pPr>
              <w:jc w:val="right"/>
              <w:rPr>
                <w:color w:val="000000"/>
                <w:sz w:val="14"/>
                <w:szCs w:val="14"/>
              </w:rPr>
            </w:pPr>
            <w:r w:rsidRPr="006C6425">
              <w:rPr>
                <w:color w:val="000000"/>
                <w:sz w:val="14"/>
                <w:szCs w:val="14"/>
              </w:rPr>
              <w:t>471</w:t>
            </w:r>
          </w:p>
        </w:tc>
      </w:tr>
      <w:tr w:rsidR="007070A3" w:rsidRPr="006C6425" w:rsidTr="007070A3">
        <w:trPr>
          <w:trHeight w:val="210"/>
        </w:trPr>
        <w:tc>
          <w:tcPr>
            <w:tcW w:w="81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rPr>
                <w:color w:val="000000"/>
                <w:sz w:val="14"/>
                <w:szCs w:val="14"/>
              </w:rPr>
            </w:pPr>
            <w:r w:rsidRPr="006C6425">
              <w:rPr>
                <w:color w:val="000000"/>
                <w:sz w:val="14"/>
                <w:szCs w:val="14"/>
              </w:rPr>
              <w:t>%</w:t>
            </w:r>
          </w:p>
        </w:tc>
        <w:tc>
          <w:tcPr>
            <w:tcW w:w="645"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17,8%</w:t>
            </w:r>
          </w:p>
        </w:tc>
        <w:tc>
          <w:tcPr>
            <w:tcW w:w="664"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1,1%</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18,9%</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21,8%</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3,3%</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19,7%</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0,0%</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23,0%</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10,8%</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20,5%</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9,6%</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25,1%</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43,6%</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8,9%</w:t>
            </w:r>
          </w:p>
        </w:tc>
        <w:tc>
          <w:tcPr>
            <w:tcW w:w="60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14,6%</w:t>
            </w:r>
          </w:p>
        </w:tc>
      </w:tr>
      <w:tr w:rsidR="007070A3" w:rsidRPr="006C6425" w:rsidTr="007070A3">
        <w:trPr>
          <w:trHeight w:val="21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7070A3" w:rsidRPr="006C6425" w:rsidRDefault="007070A3" w:rsidP="007070A3">
            <w:pPr>
              <w:rPr>
                <w:color w:val="000000"/>
                <w:sz w:val="14"/>
                <w:szCs w:val="14"/>
              </w:rPr>
            </w:pPr>
            <w:r w:rsidRPr="006C6425">
              <w:rPr>
                <w:color w:val="000000"/>
                <w:sz w:val="14"/>
                <w:szCs w:val="14"/>
              </w:rPr>
              <w:t>СПТ 2022</w:t>
            </w:r>
          </w:p>
        </w:tc>
        <w:tc>
          <w:tcPr>
            <w:tcW w:w="645"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16</w:t>
            </w:r>
          </w:p>
        </w:tc>
        <w:tc>
          <w:tcPr>
            <w:tcW w:w="664"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56</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40</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31</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10</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40</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10</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69</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53</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40</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39</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33</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33</w:t>
            </w:r>
          </w:p>
        </w:tc>
        <w:tc>
          <w:tcPr>
            <w:tcW w:w="578" w:type="dxa"/>
            <w:tcBorders>
              <w:top w:val="nil"/>
              <w:left w:val="nil"/>
              <w:bottom w:val="single" w:sz="4" w:space="0" w:color="auto"/>
              <w:right w:val="single" w:sz="4" w:space="0" w:color="auto"/>
            </w:tcBorders>
            <w:shd w:val="clear" w:color="auto" w:fill="auto"/>
            <w:noWrap/>
            <w:vAlign w:val="bottom"/>
            <w:hideMark/>
          </w:tcPr>
          <w:p w:rsidR="007070A3" w:rsidRPr="006C6425" w:rsidRDefault="007070A3" w:rsidP="007070A3">
            <w:pPr>
              <w:jc w:val="right"/>
              <w:rPr>
                <w:sz w:val="14"/>
                <w:szCs w:val="14"/>
              </w:rPr>
            </w:pPr>
            <w:r w:rsidRPr="006C6425">
              <w:rPr>
                <w:sz w:val="14"/>
                <w:szCs w:val="14"/>
              </w:rPr>
              <w:t>32</w:t>
            </w:r>
          </w:p>
        </w:tc>
        <w:tc>
          <w:tcPr>
            <w:tcW w:w="608" w:type="dxa"/>
            <w:tcBorders>
              <w:top w:val="nil"/>
              <w:left w:val="nil"/>
              <w:bottom w:val="single" w:sz="4" w:space="0" w:color="auto"/>
              <w:right w:val="single" w:sz="4" w:space="0" w:color="auto"/>
            </w:tcBorders>
            <w:shd w:val="clear" w:color="000000" w:fill="FCE4D6"/>
            <w:noWrap/>
            <w:vAlign w:val="bottom"/>
            <w:hideMark/>
          </w:tcPr>
          <w:p w:rsidR="007070A3" w:rsidRPr="006C6425" w:rsidRDefault="007070A3" w:rsidP="007070A3">
            <w:pPr>
              <w:jc w:val="right"/>
              <w:rPr>
                <w:color w:val="000000"/>
                <w:sz w:val="14"/>
                <w:szCs w:val="14"/>
              </w:rPr>
            </w:pPr>
            <w:r w:rsidRPr="006C6425">
              <w:rPr>
                <w:color w:val="000000"/>
                <w:sz w:val="14"/>
                <w:szCs w:val="14"/>
              </w:rPr>
              <w:t>502</w:t>
            </w:r>
          </w:p>
        </w:tc>
      </w:tr>
      <w:tr w:rsidR="007070A3" w:rsidRPr="006C6425" w:rsidTr="007070A3">
        <w:trPr>
          <w:trHeight w:val="189"/>
        </w:trPr>
        <w:tc>
          <w:tcPr>
            <w:tcW w:w="81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rPr>
                <w:color w:val="000000"/>
                <w:sz w:val="14"/>
                <w:szCs w:val="14"/>
              </w:rPr>
            </w:pPr>
            <w:r w:rsidRPr="006C6425">
              <w:rPr>
                <w:color w:val="000000"/>
                <w:sz w:val="14"/>
                <w:szCs w:val="14"/>
              </w:rPr>
              <w:t>%</w:t>
            </w:r>
          </w:p>
        </w:tc>
        <w:tc>
          <w:tcPr>
            <w:tcW w:w="645"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8,8%</w:t>
            </w:r>
          </w:p>
        </w:tc>
        <w:tc>
          <w:tcPr>
            <w:tcW w:w="664"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18,6%</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24,0%</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30,1%</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3,4%</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18,2%</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2,5%</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20,9%</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18,0%</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18,4%</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16,1%</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18,0%</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14,5%</w:t>
            </w:r>
          </w:p>
        </w:tc>
        <w:tc>
          <w:tcPr>
            <w:tcW w:w="57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18,0%</w:t>
            </w:r>
          </w:p>
        </w:tc>
        <w:tc>
          <w:tcPr>
            <w:tcW w:w="608" w:type="dxa"/>
            <w:tcBorders>
              <w:top w:val="nil"/>
              <w:left w:val="nil"/>
              <w:bottom w:val="single" w:sz="4" w:space="0" w:color="auto"/>
              <w:right w:val="single" w:sz="4" w:space="0" w:color="auto"/>
            </w:tcBorders>
            <w:shd w:val="clear" w:color="auto" w:fill="E5B8B7" w:themeFill="accent2" w:themeFillTint="66"/>
            <w:noWrap/>
            <w:vAlign w:val="bottom"/>
            <w:hideMark/>
          </w:tcPr>
          <w:p w:rsidR="007070A3" w:rsidRPr="006C6425" w:rsidRDefault="007070A3" w:rsidP="007070A3">
            <w:pPr>
              <w:jc w:val="right"/>
              <w:rPr>
                <w:sz w:val="14"/>
                <w:szCs w:val="14"/>
              </w:rPr>
            </w:pPr>
            <w:r w:rsidRPr="006C6425">
              <w:rPr>
                <w:sz w:val="14"/>
                <w:szCs w:val="14"/>
              </w:rPr>
              <w:t>15,0%</w:t>
            </w:r>
          </w:p>
        </w:tc>
      </w:tr>
    </w:tbl>
    <w:p w:rsidR="00001A7D" w:rsidRDefault="00001A7D" w:rsidP="0053348B">
      <w:pPr>
        <w:ind w:firstLine="567"/>
        <w:jc w:val="both"/>
      </w:pPr>
    </w:p>
    <w:p w:rsidR="00FC1F4B" w:rsidRPr="00B10324" w:rsidRDefault="005B043F" w:rsidP="00FC1F4B">
      <w:pPr>
        <w:ind w:firstLine="567"/>
        <w:jc w:val="both"/>
      </w:pPr>
      <w:r w:rsidRPr="00B10324">
        <w:t>Вторым</w:t>
      </w:r>
      <w:r w:rsidR="00A72CE2" w:rsidRPr="00B10324">
        <w:t xml:space="preserve"> очень важным </w:t>
      </w:r>
      <w:r w:rsidRPr="00B10324">
        <w:t xml:space="preserve">этапом проведения СПТ </w:t>
      </w:r>
      <w:r w:rsidR="00FC1F4B" w:rsidRPr="00B10324">
        <w:t xml:space="preserve">в образовательных учреждениях </w:t>
      </w:r>
      <w:r w:rsidRPr="00B10324">
        <w:t xml:space="preserve">является подготовка добровольных информированных </w:t>
      </w:r>
      <w:r w:rsidR="00AD68FE" w:rsidRPr="00B10324">
        <w:t>с</w:t>
      </w:r>
      <w:r w:rsidRPr="00B10324">
        <w:t>огласий на проведени</w:t>
      </w:r>
      <w:r w:rsidR="002A3E47" w:rsidRPr="00B10324">
        <w:t>е</w:t>
      </w:r>
      <w:r w:rsidRPr="00B10324">
        <w:t xml:space="preserve"> профилактических-медицинских осмотров (далее – ПМО)</w:t>
      </w:r>
      <w:r w:rsidR="00AD68FE" w:rsidRPr="00B10324">
        <w:t>. По итогам СПТ – 2020, согласно методическим рекомендациям проведения СПТ, списки и согласия на прохождения ПМО необходимо было предоставить всем образовательным учреждениям муниципалитета.</w:t>
      </w:r>
      <w:r w:rsidR="00CC04DC" w:rsidRPr="00B10324">
        <w:t xml:space="preserve"> Начиная с 2021</w:t>
      </w:r>
      <w:r w:rsidR="00FC1F4B" w:rsidRPr="00B10324">
        <w:t xml:space="preserve"> год</w:t>
      </w:r>
      <w:r w:rsidR="00CC04DC" w:rsidRPr="00B10324">
        <w:t>а</w:t>
      </w:r>
      <w:r w:rsidR="00FC1F4B" w:rsidRPr="00B10324">
        <w:t xml:space="preserve"> в связи с изменениями в Методических рекомендациях в работу в этом направлении проводят только те школы, в которых по итогам СПТ доля обучающихся «группы риска» имеет наибольшие значения и </w:t>
      </w:r>
      <w:r w:rsidR="00CC04DC" w:rsidRPr="00B10324">
        <w:t>которые попали в реестр сформированный</w:t>
      </w:r>
      <w:r w:rsidR="00FC1F4B" w:rsidRPr="00B10324">
        <w:t xml:space="preserve"> министерством здравоохранения Иркутской области</w:t>
      </w:r>
      <w:r w:rsidR="00CC04DC" w:rsidRPr="00B10324">
        <w:t xml:space="preserve"> (далее – реестр). </w:t>
      </w:r>
    </w:p>
    <w:p w:rsidR="000B1473" w:rsidRPr="00B10324" w:rsidRDefault="000B1473" w:rsidP="00FC1F4B">
      <w:pPr>
        <w:ind w:firstLine="567"/>
        <w:jc w:val="both"/>
      </w:pPr>
      <w:r w:rsidRPr="00B10324">
        <w:t>По итогам СПТ – 2020 всеми образовательными учреждениями города была проведена мотивационно-агитационная компания по сбору информированных добровольных согласий на прохождени</w:t>
      </w:r>
      <w:r w:rsidR="00A72CE2" w:rsidRPr="00B10324">
        <w:t>е</w:t>
      </w:r>
      <w:r w:rsidRPr="00B10324">
        <w:t xml:space="preserve"> обучающимися ПМО. Общее количество собранных и переданных в здравоох</w:t>
      </w:r>
      <w:r w:rsidR="00360274" w:rsidRPr="00B10324">
        <w:t>ранения согласий составило 1428</w:t>
      </w:r>
      <w:r w:rsidR="002A3E47" w:rsidRPr="00B10324">
        <w:t xml:space="preserve"> (40%)</w:t>
      </w:r>
      <w:r w:rsidRPr="00B10324">
        <w:t xml:space="preserve">. </w:t>
      </w:r>
    </w:p>
    <w:p w:rsidR="00B8460A" w:rsidRPr="00B10324" w:rsidRDefault="000B1473" w:rsidP="00B8460A">
      <w:pPr>
        <w:ind w:firstLine="709"/>
        <w:jc w:val="both"/>
      </w:pPr>
      <w:r w:rsidRPr="00B10324">
        <w:t xml:space="preserve">В 2021 году в соответствии с новыми Методическими рекомендациями в реестр попало 10 образовательных учреждений города и передано 754 </w:t>
      </w:r>
      <w:r w:rsidR="002A3E47" w:rsidRPr="00B10324">
        <w:t xml:space="preserve">(21%) </w:t>
      </w:r>
      <w:r w:rsidRPr="00B10324">
        <w:t>добровольных согласий. Необходимо отметить, что 2 школы, попавшие в реест</w:t>
      </w:r>
      <w:r w:rsidR="00A72CE2" w:rsidRPr="00B10324">
        <w:t>р, не передали в здравоохранение</w:t>
      </w:r>
      <w:r w:rsidRPr="00B10324">
        <w:t xml:space="preserve"> списки обучающихся</w:t>
      </w:r>
      <w:r w:rsidR="002A3E47" w:rsidRPr="00B10324">
        <w:t>,</w:t>
      </w:r>
      <w:r w:rsidRPr="00B10324">
        <w:t xml:space="preserve"> давших согласия на прохождения ПМО. А именно   </w:t>
      </w:r>
      <w:r w:rsidR="00B8460A" w:rsidRPr="00B10324">
        <w:t>МАОУ «СОШ № 11» и МБОУ «СОШ № 17».</w:t>
      </w:r>
    </w:p>
    <w:p w:rsidR="00B8460A" w:rsidRPr="00B10324" w:rsidRDefault="00B8460A" w:rsidP="00B8460A">
      <w:pPr>
        <w:ind w:firstLine="709"/>
        <w:jc w:val="both"/>
      </w:pPr>
      <w:r w:rsidRPr="00B10324">
        <w:t>По итогам СПТ – 2022 в реестр попали 6 образовательных учреждений и все они передали добровольные согласия в здравоохранени</w:t>
      </w:r>
      <w:r w:rsidR="00974F60" w:rsidRPr="00B10324">
        <w:t>е</w:t>
      </w:r>
      <w:r w:rsidRPr="00B10324">
        <w:t>. Всего</w:t>
      </w:r>
      <w:r w:rsidR="00A72CE2" w:rsidRPr="00B10324">
        <w:t xml:space="preserve"> было передано 302</w:t>
      </w:r>
      <w:r w:rsidR="002A3E47" w:rsidRPr="00B10324">
        <w:t xml:space="preserve"> (9%)</w:t>
      </w:r>
      <w:r w:rsidR="00A72CE2" w:rsidRPr="00B10324">
        <w:t xml:space="preserve"> </w:t>
      </w:r>
      <w:r w:rsidRPr="00B10324">
        <w:t xml:space="preserve">таких </w:t>
      </w:r>
      <w:r w:rsidR="00C27E4B" w:rsidRPr="00B10324">
        <w:t>согласия.</w:t>
      </w:r>
      <w:r w:rsidRPr="00B10324">
        <w:t xml:space="preserve">   </w:t>
      </w:r>
    </w:p>
    <w:p w:rsidR="00974F60" w:rsidRPr="00B10324" w:rsidRDefault="00C27E4B" w:rsidP="00B8460A">
      <w:pPr>
        <w:ind w:firstLine="709"/>
        <w:jc w:val="both"/>
      </w:pPr>
      <w:r w:rsidRPr="00B10324">
        <w:t xml:space="preserve">Необходимо выделить </w:t>
      </w:r>
      <w:r w:rsidR="00974F60" w:rsidRPr="00B10324">
        <w:t xml:space="preserve">положительный опыт трех </w:t>
      </w:r>
      <w:r w:rsidRPr="00B10324">
        <w:t>образовательных учреждени</w:t>
      </w:r>
      <w:r w:rsidR="00974F60" w:rsidRPr="00B10324">
        <w:t>й</w:t>
      </w:r>
      <w:r w:rsidRPr="00B10324">
        <w:t xml:space="preserve"> (21%), которые не попали в реестр ни по итогам СПТ- 2021, ни по итогам СПТ – 2022 и это: МАОУ «СОШ № 5», МБОУ «СОШ № 8 им. Бусыгина М.И.» и МАОУ «СОШ № 12 им. Семенова В.Н.».</w:t>
      </w:r>
      <w:r w:rsidR="00BD5657" w:rsidRPr="00B10324">
        <w:t xml:space="preserve"> </w:t>
      </w:r>
      <w:r w:rsidR="00BA32B4" w:rsidRPr="00B10324">
        <w:t xml:space="preserve">Оптимальный </w:t>
      </w:r>
      <w:r w:rsidR="00BD5657" w:rsidRPr="00B10324">
        <w:t>охват</w:t>
      </w:r>
      <w:r w:rsidR="00BA32B4" w:rsidRPr="00B10324">
        <w:t xml:space="preserve"> обучающихся,</w:t>
      </w:r>
      <w:r w:rsidR="00BD5657" w:rsidRPr="00B10324">
        <w:t xml:space="preserve"> давших согласи</w:t>
      </w:r>
      <w:r w:rsidR="00BA32B4" w:rsidRPr="00B10324">
        <w:t>е</w:t>
      </w:r>
      <w:r w:rsidR="00BD5657" w:rsidRPr="00B10324">
        <w:t xml:space="preserve"> на прохождени</w:t>
      </w:r>
      <w:r w:rsidR="00BA32B4" w:rsidRPr="00B10324">
        <w:t>е</w:t>
      </w:r>
      <w:r w:rsidR="00BD5657" w:rsidRPr="00B10324">
        <w:t xml:space="preserve"> ПМО ежегодно показывают следующие образовательные учреждения: МАОУ «Городская гимназия № 1», МБОУ «СОШ №2», </w:t>
      </w:r>
      <w:r w:rsidR="002662E0" w:rsidRPr="00B10324">
        <w:t>МАОУ «СОШ № 7 им. Пичуева Л.П.», МАОУ СОШ № 9 и МАОУ «СОШ № 13 им. М.К. Янгеля».</w:t>
      </w:r>
      <w:r w:rsidR="00604D3F" w:rsidRPr="00B10324">
        <w:t xml:space="preserve"> </w:t>
      </w:r>
    </w:p>
    <w:p w:rsidR="00B10324" w:rsidRPr="00B10324" w:rsidRDefault="00604D3F" w:rsidP="00B8460A">
      <w:pPr>
        <w:ind w:firstLine="709"/>
        <w:jc w:val="both"/>
      </w:pPr>
      <w:r w:rsidRPr="00B10324">
        <w:t xml:space="preserve">Также хотелось бы </w:t>
      </w:r>
      <w:r w:rsidR="00BA32B4" w:rsidRPr="00B10324">
        <w:t>обратить внимание на</w:t>
      </w:r>
      <w:r w:rsidRPr="00B10324">
        <w:t xml:space="preserve"> образовательные учреждения с низкими показателями количества обучающихся</w:t>
      </w:r>
      <w:r w:rsidR="00974F60" w:rsidRPr="00B10324">
        <w:t>,</w:t>
      </w:r>
      <w:r w:rsidRPr="00B10324">
        <w:t xml:space="preserve"> </w:t>
      </w:r>
      <w:r w:rsidR="00974F60" w:rsidRPr="00B10324">
        <w:t>давших согласия на ПМО:</w:t>
      </w:r>
      <w:r w:rsidRPr="00B10324">
        <w:t xml:space="preserve"> так</w:t>
      </w:r>
      <w:r w:rsidR="00974F60" w:rsidRPr="00B10324">
        <w:t>,</w:t>
      </w:r>
      <w:r w:rsidRPr="00B10324">
        <w:t xml:space="preserve"> за 3 года</w:t>
      </w:r>
      <w:r w:rsidR="00974F60" w:rsidRPr="00B10324">
        <w:t xml:space="preserve"> специалистами </w:t>
      </w:r>
      <w:r w:rsidRPr="00B10324">
        <w:t xml:space="preserve">МАОУ «Экспериментальный лицей «Научно-образовательный комплекс» </w:t>
      </w:r>
      <w:r w:rsidR="00974F60" w:rsidRPr="00B10324">
        <w:t xml:space="preserve">были переданы </w:t>
      </w:r>
      <w:r w:rsidRPr="00B10324">
        <w:t>акты в здравоохранени</w:t>
      </w:r>
      <w:r w:rsidR="00BD5657" w:rsidRPr="00B10324">
        <w:t>е</w:t>
      </w:r>
      <w:r w:rsidRPr="00B10324">
        <w:t xml:space="preserve"> с нулевыми показателями (т.е. н</w:t>
      </w:r>
      <w:r w:rsidR="002A3E47" w:rsidRPr="00B10324">
        <w:t>и</w:t>
      </w:r>
      <w:r w:rsidRPr="00B10324">
        <w:t xml:space="preserve"> один обучающийся не дал своего согласия на прохождения ПМО)</w:t>
      </w:r>
      <w:r w:rsidR="00BD5657" w:rsidRPr="00B10324">
        <w:t xml:space="preserve">. В этот же список можно включить </w:t>
      </w:r>
      <w:r w:rsidRPr="00B10324">
        <w:t>школы МАОУ «СОШ № 14» и МБОУ «СОШ № 15»</w:t>
      </w:r>
      <w:r w:rsidR="00BD5657" w:rsidRPr="00B10324">
        <w:t xml:space="preserve">, которые </w:t>
      </w:r>
      <w:r w:rsidRPr="00B10324">
        <w:t>передавали списки с минимальным процентом давших согласия (</w:t>
      </w:r>
      <w:r w:rsidR="00BD5657" w:rsidRPr="00B10324">
        <w:t xml:space="preserve">количество обучающихся давших согласий </w:t>
      </w:r>
      <w:r w:rsidRPr="00B10324">
        <w:t>не превышает 10</w:t>
      </w:r>
      <w:r w:rsidR="00CA14C6" w:rsidRPr="00B10324">
        <w:t xml:space="preserve"> человек).</w:t>
      </w:r>
    </w:p>
    <w:p w:rsidR="00C27E4B" w:rsidRPr="00B10324" w:rsidRDefault="00604D3F" w:rsidP="00B8460A">
      <w:pPr>
        <w:ind w:firstLine="709"/>
        <w:jc w:val="both"/>
      </w:pPr>
      <w:r w:rsidRPr="00B10324">
        <w:t xml:space="preserve">     </w:t>
      </w:r>
      <w:r w:rsidR="00C27E4B" w:rsidRPr="00B10324">
        <w:t xml:space="preserve">   </w:t>
      </w:r>
    </w:p>
    <w:tbl>
      <w:tblPr>
        <w:tblW w:w="9244" w:type="dxa"/>
        <w:jc w:val="center"/>
        <w:tblLook w:val="04A0" w:firstRow="1" w:lastRow="0" w:firstColumn="1" w:lastColumn="0" w:noHBand="0" w:noVBand="1"/>
      </w:tblPr>
      <w:tblGrid>
        <w:gridCol w:w="1135"/>
        <w:gridCol w:w="612"/>
        <w:gridCol w:w="581"/>
        <w:gridCol w:w="508"/>
        <w:gridCol w:w="567"/>
        <w:gridCol w:w="456"/>
        <w:gridCol w:w="536"/>
        <w:gridCol w:w="456"/>
        <w:gridCol w:w="456"/>
        <w:gridCol w:w="567"/>
        <w:gridCol w:w="505"/>
        <w:gridCol w:w="567"/>
        <w:gridCol w:w="567"/>
        <w:gridCol w:w="452"/>
        <w:gridCol w:w="540"/>
        <w:gridCol w:w="739"/>
      </w:tblGrid>
      <w:tr w:rsidR="000B1473" w:rsidRPr="000B1473" w:rsidTr="000B1473">
        <w:trPr>
          <w:trHeight w:val="300"/>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4DC" w:rsidRPr="00CC04DC" w:rsidRDefault="000B1473" w:rsidP="00CC04DC">
            <w:pPr>
              <w:rPr>
                <w:color w:val="000000"/>
                <w:sz w:val="16"/>
                <w:szCs w:val="16"/>
              </w:rPr>
            </w:pPr>
            <w:r>
              <w:t xml:space="preserve">  </w:t>
            </w:r>
            <w:bookmarkStart w:id="0" w:name="_GoBack"/>
            <w:bookmarkEnd w:id="0"/>
            <w:r w:rsidR="00CC04DC" w:rsidRPr="00CC04DC">
              <w:rPr>
                <w:color w:val="000000"/>
                <w:sz w:val="16"/>
                <w:szCs w:val="16"/>
              </w:rPr>
              <w:t> </w:t>
            </w:r>
          </w:p>
        </w:tc>
        <w:tc>
          <w:tcPr>
            <w:tcW w:w="612" w:type="dxa"/>
            <w:tcBorders>
              <w:top w:val="single" w:sz="4" w:space="0" w:color="auto"/>
              <w:left w:val="nil"/>
              <w:bottom w:val="single" w:sz="4" w:space="0" w:color="auto"/>
              <w:right w:val="single" w:sz="4" w:space="0" w:color="auto"/>
            </w:tcBorders>
            <w:shd w:val="clear" w:color="000000" w:fill="FFFFFF"/>
            <w:noWrap/>
            <w:vAlign w:val="bottom"/>
            <w:hideMark/>
          </w:tcPr>
          <w:p w:rsidR="00CC04DC" w:rsidRPr="00CC04DC" w:rsidRDefault="00CC04DC" w:rsidP="00CC04DC">
            <w:pPr>
              <w:rPr>
                <w:b/>
                <w:bCs/>
                <w:sz w:val="16"/>
                <w:szCs w:val="16"/>
              </w:rPr>
            </w:pPr>
            <w:r w:rsidRPr="00CC04DC">
              <w:rPr>
                <w:b/>
                <w:bCs/>
                <w:sz w:val="16"/>
                <w:szCs w:val="16"/>
              </w:rPr>
              <w:t>Гимн</w:t>
            </w:r>
          </w:p>
        </w:tc>
        <w:tc>
          <w:tcPr>
            <w:tcW w:w="581" w:type="dxa"/>
            <w:tcBorders>
              <w:top w:val="single" w:sz="4" w:space="0" w:color="auto"/>
              <w:left w:val="nil"/>
              <w:bottom w:val="single" w:sz="4" w:space="0" w:color="auto"/>
              <w:right w:val="single" w:sz="4" w:space="0" w:color="auto"/>
            </w:tcBorders>
            <w:shd w:val="clear" w:color="000000" w:fill="FFFFFF"/>
            <w:noWrap/>
            <w:vAlign w:val="bottom"/>
            <w:hideMark/>
          </w:tcPr>
          <w:p w:rsidR="00CC04DC" w:rsidRPr="00CC04DC" w:rsidRDefault="00CC04DC" w:rsidP="00CC04DC">
            <w:pPr>
              <w:rPr>
                <w:b/>
                <w:bCs/>
                <w:sz w:val="16"/>
                <w:szCs w:val="16"/>
              </w:rPr>
            </w:pPr>
            <w:r w:rsidRPr="00CC04DC">
              <w:rPr>
                <w:b/>
                <w:bCs/>
                <w:sz w:val="16"/>
                <w:szCs w:val="16"/>
              </w:rPr>
              <w:t>НОК</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CC04DC" w:rsidRPr="00CC04DC" w:rsidRDefault="00CC04DC" w:rsidP="00CC04DC">
            <w:pPr>
              <w:jc w:val="right"/>
              <w:rPr>
                <w:b/>
                <w:bCs/>
                <w:sz w:val="16"/>
                <w:szCs w:val="16"/>
              </w:rPr>
            </w:pPr>
            <w:r w:rsidRPr="00CC04DC">
              <w:rPr>
                <w:b/>
                <w:bCs/>
                <w:sz w:val="16"/>
                <w:szCs w:val="16"/>
              </w:rPr>
              <w:t>1</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CC04DC" w:rsidRPr="00CC04DC" w:rsidRDefault="00CC04DC" w:rsidP="00CC04DC">
            <w:pPr>
              <w:jc w:val="right"/>
              <w:rPr>
                <w:b/>
                <w:bCs/>
                <w:sz w:val="16"/>
                <w:szCs w:val="16"/>
              </w:rPr>
            </w:pPr>
            <w:r w:rsidRPr="00CC04DC">
              <w:rPr>
                <w:b/>
                <w:bCs/>
                <w:sz w:val="16"/>
                <w:szCs w:val="16"/>
              </w:rPr>
              <w:t>2</w:t>
            </w:r>
          </w:p>
        </w:tc>
        <w:tc>
          <w:tcPr>
            <w:tcW w:w="456" w:type="dxa"/>
            <w:tcBorders>
              <w:top w:val="single" w:sz="4" w:space="0" w:color="auto"/>
              <w:left w:val="nil"/>
              <w:bottom w:val="single" w:sz="4" w:space="0" w:color="auto"/>
              <w:right w:val="single" w:sz="4" w:space="0" w:color="auto"/>
            </w:tcBorders>
            <w:shd w:val="clear" w:color="000000" w:fill="FFFFFF"/>
            <w:noWrap/>
            <w:vAlign w:val="bottom"/>
            <w:hideMark/>
          </w:tcPr>
          <w:p w:rsidR="00CC04DC" w:rsidRPr="00CC04DC" w:rsidRDefault="00CC04DC" w:rsidP="00CC04DC">
            <w:pPr>
              <w:jc w:val="right"/>
              <w:rPr>
                <w:b/>
                <w:bCs/>
                <w:sz w:val="16"/>
                <w:szCs w:val="16"/>
              </w:rPr>
            </w:pPr>
            <w:r w:rsidRPr="00CC04DC">
              <w:rPr>
                <w:b/>
                <w:bCs/>
                <w:sz w:val="16"/>
                <w:szCs w:val="16"/>
              </w:rPr>
              <w:t>5</w:t>
            </w:r>
          </w:p>
        </w:tc>
        <w:tc>
          <w:tcPr>
            <w:tcW w:w="536" w:type="dxa"/>
            <w:tcBorders>
              <w:top w:val="single" w:sz="4" w:space="0" w:color="auto"/>
              <w:left w:val="nil"/>
              <w:bottom w:val="single" w:sz="4" w:space="0" w:color="auto"/>
              <w:right w:val="single" w:sz="4" w:space="0" w:color="auto"/>
            </w:tcBorders>
            <w:shd w:val="clear" w:color="000000" w:fill="FFFFFF"/>
            <w:noWrap/>
            <w:vAlign w:val="bottom"/>
            <w:hideMark/>
          </w:tcPr>
          <w:p w:rsidR="00CC04DC" w:rsidRPr="00CC04DC" w:rsidRDefault="00CC04DC" w:rsidP="00CC04DC">
            <w:pPr>
              <w:jc w:val="right"/>
              <w:rPr>
                <w:b/>
                <w:bCs/>
                <w:sz w:val="16"/>
                <w:szCs w:val="16"/>
              </w:rPr>
            </w:pPr>
            <w:r w:rsidRPr="00CC04DC">
              <w:rPr>
                <w:b/>
                <w:bCs/>
                <w:sz w:val="16"/>
                <w:szCs w:val="16"/>
              </w:rPr>
              <w:t>7</w:t>
            </w:r>
          </w:p>
        </w:tc>
        <w:tc>
          <w:tcPr>
            <w:tcW w:w="456" w:type="dxa"/>
            <w:tcBorders>
              <w:top w:val="single" w:sz="4" w:space="0" w:color="auto"/>
              <w:left w:val="nil"/>
              <w:bottom w:val="single" w:sz="4" w:space="0" w:color="auto"/>
              <w:right w:val="single" w:sz="4" w:space="0" w:color="auto"/>
            </w:tcBorders>
            <w:shd w:val="clear" w:color="000000" w:fill="FFFFFF"/>
            <w:noWrap/>
            <w:vAlign w:val="bottom"/>
            <w:hideMark/>
          </w:tcPr>
          <w:p w:rsidR="00CC04DC" w:rsidRPr="00CC04DC" w:rsidRDefault="00CC04DC" w:rsidP="00CC04DC">
            <w:pPr>
              <w:jc w:val="right"/>
              <w:rPr>
                <w:b/>
                <w:bCs/>
                <w:sz w:val="16"/>
                <w:szCs w:val="16"/>
              </w:rPr>
            </w:pPr>
            <w:r w:rsidRPr="00CC04DC">
              <w:rPr>
                <w:b/>
                <w:bCs/>
                <w:sz w:val="16"/>
                <w:szCs w:val="16"/>
              </w:rPr>
              <w:t>8</w:t>
            </w:r>
          </w:p>
        </w:tc>
        <w:tc>
          <w:tcPr>
            <w:tcW w:w="456" w:type="dxa"/>
            <w:tcBorders>
              <w:top w:val="single" w:sz="4" w:space="0" w:color="auto"/>
              <w:left w:val="nil"/>
              <w:bottom w:val="single" w:sz="4" w:space="0" w:color="auto"/>
              <w:right w:val="single" w:sz="4" w:space="0" w:color="auto"/>
            </w:tcBorders>
            <w:shd w:val="clear" w:color="000000" w:fill="FFFFFF"/>
            <w:noWrap/>
            <w:vAlign w:val="bottom"/>
            <w:hideMark/>
          </w:tcPr>
          <w:p w:rsidR="00CC04DC" w:rsidRPr="00CC04DC" w:rsidRDefault="00CC04DC" w:rsidP="00CC04DC">
            <w:pPr>
              <w:jc w:val="right"/>
              <w:rPr>
                <w:b/>
                <w:bCs/>
                <w:sz w:val="16"/>
                <w:szCs w:val="16"/>
              </w:rPr>
            </w:pPr>
            <w:r w:rsidRPr="00CC04DC">
              <w:rPr>
                <w:b/>
                <w:bCs/>
                <w:sz w:val="16"/>
                <w:szCs w:val="16"/>
              </w:rPr>
              <w:t>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CC04DC" w:rsidRPr="00CC04DC" w:rsidRDefault="00CC04DC" w:rsidP="00CC04DC">
            <w:pPr>
              <w:jc w:val="right"/>
              <w:rPr>
                <w:b/>
                <w:bCs/>
                <w:sz w:val="16"/>
                <w:szCs w:val="16"/>
              </w:rPr>
            </w:pPr>
            <w:r w:rsidRPr="00CC04DC">
              <w:rPr>
                <w:b/>
                <w:bCs/>
                <w:sz w:val="16"/>
                <w:szCs w:val="16"/>
              </w:rPr>
              <w:t>11</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CC04DC" w:rsidRPr="00CC04DC" w:rsidRDefault="00CC04DC" w:rsidP="00CC04DC">
            <w:pPr>
              <w:jc w:val="right"/>
              <w:rPr>
                <w:b/>
                <w:bCs/>
                <w:sz w:val="16"/>
                <w:szCs w:val="16"/>
              </w:rPr>
            </w:pPr>
            <w:r w:rsidRPr="00CC04DC">
              <w:rPr>
                <w:b/>
                <w:bCs/>
                <w:sz w:val="16"/>
                <w:szCs w:val="16"/>
              </w:rPr>
              <w:t>12</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CC04DC" w:rsidRPr="00CC04DC" w:rsidRDefault="00CC04DC" w:rsidP="00CC04DC">
            <w:pPr>
              <w:jc w:val="right"/>
              <w:rPr>
                <w:b/>
                <w:bCs/>
                <w:sz w:val="16"/>
                <w:szCs w:val="16"/>
              </w:rPr>
            </w:pPr>
            <w:r w:rsidRPr="00CC04DC">
              <w:rPr>
                <w:b/>
                <w:bCs/>
                <w:sz w:val="16"/>
                <w:szCs w:val="16"/>
              </w:rPr>
              <w:t>13</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CC04DC" w:rsidRPr="00CC04DC" w:rsidRDefault="00CC04DC" w:rsidP="00CC04DC">
            <w:pPr>
              <w:jc w:val="right"/>
              <w:rPr>
                <w:b/>
                <w:bCs/>
                <w:color w:val="000000"/>
                <w:sz w:val="16"/>
                <w:szCs w:val="16"/>
              </w:rPr>
            </w:pPr>
            <w:r w:rsidRPr="00CC04DC">
              <w:rPr>
                <w:b/>
                <w:bCs/>
                <w:color w:val="000000"/>
                <w:sz w:val="16"/>
                <w:szCs w:val="16"/>
              </w:rPr>
              <w:t>14</w:t>
            </w:r>
          </w:p>
        </w:tc>
        <w:tc>
          <w:tcPr>
            <w:tcW w:w="452" w:type="dxa"/>
            <w:tcBorders>
              <w:top w:val="single" w:sz="4" w:space="0" w:color="auto"/>
              <w:left w:val="nil"/>
              <w:bottom w:val="single" w:sz="4" w:space="0" w:color="auto"/>
              <w:right w:val="single" w:sz="4" w:space="0" w:color="auto"/>
            </w:tcBorders>
            <w:shd w:val="clear" w:color="000000" w:fill="FFFFFF"/>
            <w:noWrap/>
            <w:vAlign w:val="bottom"/>
            <w:hideMark/>
          </w:tcPr>
          <w:p w:rsidR="00CC04DC" w:rsidRPr="00CC04DC" w:rsidRDefault="00CC04DC" w:rsidP="00CC04DC">
            <w:pPr>
              <w:jc w:val="right"/>
              <w:rPr>
                <w:b/>
                <w:bCs/>
                <w:sz w:val="16"/>
                <w:szCs w:val="16"/>
              </w:rPr>
            </w:pPr>
            <w:r w:rsidRPr="00CC04DC">
              <w:rPr>
                <w:b/>
                <w:bCs/>
                <w:sz w:val="16"/>
                <w:szCs w:val="16"/>
              </w:rPr>
              <w:t>15</w:t>
            </w:r>
          </w:p>
        </w:tc>
        <w:tc>
          <w:tcPr>
            <w:tcW w:w="540" w:type="dxa"/>
            <w:tcBorders>
              <w:top w:val="single" w:sz="4" w:space="0" w:color="auto"/>
              <w:left w:val="nil"/>
              <w:bottom w:val="single" w:sz="4" w:space="0" w:color="auto"/>
              <w:right w:val="single" w:sz="4" w:space="0" w:color="auto"/>
            </w:tcBorders>
            <w:shd w:val="clear" w:color="000000" w:fill="FFFFFF"/>
            <w:noWrap/>
            <w:vAlign w:val="bottom"/>
            <w:hideMark/>
          </w:tcPr>
          <w:p w:rsidR="00CC04DC" w:rsidRPr="00CC04DC" w:rsidRDefault="00CC04DC" w:rsidP="00CC04DC">
            <w:pPr>
              <w:jc w:val="right"/>
              <w:rPr>
                <w:b/>
                <w:bCs/>
                <w:sz w:val="16"/>
                <w:szCs w:val="16"/>
              </w:rPr>
            </w:pPr>
            <w:r w:rsidRPr="00CC04DC">
              <w:rPr>
                <w:b/>
                <w:bCs/>
                <w:sz w:val="16"/>
                <w:szCs w:val="16"/>
              </w:rPr>
              <w:t>17</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CC04DC" w:rsidRPr="00CC04DC" w:rsidRDefault="00CC04DC" w:rsidP="00CC04DC">
            <w:pPr>
              <w:jc w:val="center"/>
              <w:rPr>
                <w:b/>
                <w:bCs/>
                <w:color w:val="000000"/>
                <w:sz w:val="16"/>
                <w:szCs w:val="16"/>
              </w:rPr>
            </w:pPr>
            <w:r w:rsidRPr="00CC04DC">
              <w:rPr>
                <w:b/>
                <w:bCs/>
                <w:color w:val="000000"/>
                <w:sz w:val="16"/>
                <w:szCs w:val="16"/>
              </w:rPr>
              <w:t>Всего</w:t>
            </w:r>
          </w:p>
        </w:tc>
      </w:tr>
      <w:tr w:rsidR="000B1473" w:rsidRPr="000B1473" w:rsidTr="000B1473">
        <w:trPr>
          <w:trHeight w:val="300"/>
          <w:jc w:val="cent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C04DC" w:rsidRPr="00CC04DC" w:rsidRDefault="00CC04DC" w:rsidP="00CC04DC">
            <w:pPr>
              <w:rPr>
                <w:color w:val="000000"/>
                <w:sz w:val="16"/>
                <w:szCs w:val="16"/>
              </w:rPr>
            </w:pPr>
            <w:r w:rsidRPr="00CC04DC">
              <w:rPr>
                <w:color w:val="000000"/>
                <w:sz w:val="16"/>
                <w:szCs w:val="16"/>
              </w:rPr>
              <w:t>СПТ 2020г.</w:t>
            </w:r>
          </w:p>
        </w:tc>
        <w:tc>
          <w:tcPr>
            <w:tcW w:w="612" w:type="dxa"/>
            <w:tcBorders>
              <w:top w:val="nil"/>
              <w:left w:val="nil"/>
              <w:bottom w:val="single" w:sz="4" w:space="0" w:color="auto"/>
              <w:right w:val="single" w:sz="4" w:space="0" w:color="auto"/>
            </w:tcBorders>
            <w:shd w:val="clear" w:color="000000" w:fill="FFFFFF"/>
            <w:noWrap/>
            <w:vAlign w:val="bottom"/>
            <w:hideMark/>
          </w:tcPr>
          <w:p w:rsidR="00CC04DC" w:rsidRPr="00CC04DC" w:rsidRDefault="00CC04DC" w:rsidP="00CC04DC">
            <w:pPr>
              <w:jc w:val="right"/>
              <w:rPr>
                <w:color w:val="000000"/>
                <w:sz w:val="16"/>
                <w:szCs w:val="16"/>
              </w:rPr>
            </w:pPr>
            <w:r w:rsidRPr="00CC04DC">
              <w:rPr>
                <w:color w:val="000000"/>
                <w:sz w:val="16"/>
                <w:szCs w:val="16"/>
              </w:rPr>
              <w:t>195</w:t>
            </w:r>
          </w:p>
        </w:tc>
        <w:tc>
          <w:tcPr>
            <w:tcW w:w="581" w:type="dxa"/>
            <w:tcBorders>
              <w:top w:val="nil"/>
              <w:left w:val="nil"/>
              <w:bottom w:val="single" w:sz="4" w:space="0" w:color="auto"/>
              <w:right w:val="single" w:sz="4" w:space="0" w:color="auto"/>
            </w:tcBorders>
            <w:shd w:val="clear" w:color="auto" w:fill="auto"/>
            <w:noWrap/>
            <w:vAlign w:val="bottom"/>
            <w:hideMark/>
          </w:tcPr>
          <w:p w:rsidR="00CC04DC" w:rsidRPr="00CC04DC" w:rsidRDefault="00CC04DC" w:rsidP="00CC04DC">
            <w:pPr>
              <w:jc w:val="right"/>
              <w:rPr>
                <w:color w:val="000000"/>
                <w:sz w:val="16"/>
                <w:szCs w:val="16"/>
              </w:rPr>
            </w:pPr>
            <w:r w:rsidRPr="00CC04DC">
              <w:rPr>
                <w:color w:val="000000"/>
                <w:sz w:val="16"/>
                <w:szCs w:val="16"/>
              </w:rPr>
              <w:t>0</w:t>
            </w:r>
          </w:p>
        </w:tc>
        <w:tc>
          <w:tcPr>
            <w:tcW w:w="508" w:type="dxa"/>
            <w:tcBorders>
              <w:top w:val="nil"/>
              <w:left w:val="nil"/>
              <w:bottom w:val="single" w:sz="4" w:space="0" w:color="auto"/>
              <w:right w:val="single" w:sz="4" w:space="0" w:color="auto"/>
            </w:tcBorders>
            <w:shd w:val="clear" w:color="auto" w:fill="auto"/>
            <w:noWrap/>
            <w:vAlign w:val="bottom"/>
            <w:hideMark/>
          </w:tcPr>
          <w:p w:rsidR="00CC04DC" w:rsidRPr="00CC04DC" w:rsidRDefault="00CC04DC" w:rsidP="00CC04DC">
            <w:pPr>
              <w:jc w:val="right"/>
              <w:rPr>
                <w:color w:val="000000"/>
                <w:sz w:val="16"/>
                <w:szCs w:val="16"/>
              </w:rPr>
            </w:pPr>
            <w:r w:rsidRPr="00CC04DC">
              <w:rPr>
                <w:color w:val="000000"/>
                <w:sz w:val="16"/>
                <w:szCs w:val="16"/>
              </w:rPr>
              <w:t>6</w:t>
            </w:r>
          </w:p>
        </w:tc>
        <w:tc>
          <w:tcPr>
            <w:tcW w:w="567" w:type="dxa"/>
            <w:tcBorders>
              <w:top w:val="nil"/>
              <w:left w:val="nil"/>
              <w:bottom w:val="single" w:sz="4" w:space="0" w:color="auto"/>
              <w:right w:val="single" w:sz="4" w:space="0" w:color="auto"/>
            </w:tcBorders>
            <w:shd w:val="clear" w:color="auto" w:fill="auto"/>
            <w:noWrap/>
            <w:vAlign w:val="bottom"/>
            <w:hideMark/>
          </w:tcPr>
          <w:p w:rsidR="00CC04DC" w:rsidRPr="00CC04DC" w:rsidRDefault="00CC04DC" w:rsidP="00CC04DC">
            <w:pPr>
              <w:jc w:val="right"/>
              <w:rPr>
                <w:color w:val="000000"/>
                <w:sz w:val="16"/>
                <w:szCs w:val="16"/>
              </w:rPr>
            </w:pPr>
            <w:r w:rsidRPr="00CC04DC">
              <w:rPr>
                <w:color w:val="000000"/>
                <w:sz w:val="16"/>
                <w:szCs w:val="16"/>
              </w:rPr>
              <w:t>126</w:t>
            </w:r>
          </w:p>
        </w:tc>
        <w:tc>
          <w:tcPr>
            <w:tcW w:w="456" w:type="dxa"/>
            <w:tcBorders>
              <w:top w:val="nil"/>
              <w:left w:val="nil"/>
              <w:bottom w:val="single" w:sz="4" w:space="0" w:color="auto"/>
              <w:right w:val="single" w:sz="4" w:space="0" w:color="auto"/>
            </w:tcBorders>
            <w:shd w:val="clear" w:color="auto" w:fill="auto"/>
            <w:noWrap/>
            <w:vAlign w:val="bottom"/>
            <w:hideMark/>
          </w:tcPr>
          <w:p w:rsidR="00CC04DC" w:rsidRPr="00CC04DC" w:rsidRDefault="00CC04DC" w:rsidP="00CC04DC">
            <w:pPr>
              <w:jc w:val="right"/>
              <w:rPr>
                <w:color w:val="000000"/>
                <w:sz w:val="16"/>
                <w:szCs w:val="16"/>
              </w:rPr>
            </w:pPr>
            <w:r w:rsidRPr="00CC04DC">
              <w:rPr>
                <w:color w:val="000000"/>
                <w:sz w:val="16"/>
                <w:szCs w:val="16"/>
              </w:rPr>
              <w:t>167</w:t>
            </w:r>
          </w:p>
        </w:tc>
        <w:tc>
          <w:tcPr>
            <w:tcW w:w="536" w:type="dxa"/>
            <w:tcBorders>
              <w:top w:val="nil"/>
              <w:left w:val="nil"/>
              <w:bottom w:val="single" w:sz="4" w:space="0" w:color="auto"/>
              <w:right w:val="single" w:sz="4" w:space="0" w:color="auto"/>
            </w:tcBorders>
            <w:shd w:val="clear" w:color="auto" w:fill="auto"/>
            <w:noWrap/>
            <w:vAlign w:val="bottom"/>
            <w:hideMark/>
          </w:tcPr>
          <w:p w:rsidR="00CC04DC" w:rsidRPr="00CC04DC" w:rsidRDefault="00CC04DC" w:rsidP="00CC04DC">
            <w:pPr>
              <w:jc w:val="right"/>
              <w:rPr>
                <w:color w:val="000000"/>
                <w:sz w:val="16"/>
                <w:szCs w:val="16"/>
              </w:rPr>
            </w:pPr>
            <w:r w:rsidRPr="00CC04DC">
              <w:rPr>
                <w:color w:val="000000"/>
                <w:sz w:val="16"/>
                <w:szCs w:val="16"/>
              </w:rPr>
              <w:t>157</w:t>
            </w:r>
          </w:p>
        </w:tc>
        <w:tc>
          <w:tcPr>
            <w:tcW w:w="456" w:type="dxa"/>
            <w:tcBorders>
              <w:top w:val="nil"/>
              <w:left w:val="nil"/>
              <w:bottom w:val="single" w:sz="4" w:space="0" w:color="auto"/>
              <w:right w:val="single" w:sz="4" w:space="0" w:color="auto"/>
            </w:tcBorders>
            <w:shd w:val="clear" w:color="auto" w:fill="auto"/>
            <w:noWrap/>
            <w:vAlign w:val="bottom"/>
            <w:hideMark/>
          </w:tcPr>
          <w:p w:rsidR="00CC04DC" w:rsidRPr="00CC04DC" w:rsidRDefault="00CC04DC" w:rsidP="00CC04DC">
            <w:pPr>
              <w:jc w:val="right"/>
              <w:rPr>
                <w:color w:val="000000"/>
                <w:sz w:val="16"/>
                <w:szCs w:val="16"/>
              </w:rPr>
            </w:pPr>
            <w:r w:rsidRPr="00CC04DC">
              <w:rPr>
                <w:color w:val="000000"/>
                <w:sz w:val="16"/>
                <w:szCs w:val="16"/>
              </w:rPr>
              <w:t>167</w:t>
            </w:r>
          </w:p>
        </w:tc>
        <w:tc>
          <w:tcPr>
            <w:tcW w:w="456" w:type="dxa"/>
            <w:tcBorders>
              <w:top w:val="nil"/>
              <w:left w:val="nil"/>
              <w:bottom w:val="single" w:sz="4" w:space="0" w:color="auto"/>
              <w:right w:val="single" w:sz="4" w:space="0" w:color="auto"/>
            </w:tcBorders>
            <w:shd w:val="clear" w:color="auto" w:fill="auto"/>
            <w:noWrap/>
            <w:vAlign w:val="bottom"/>
            <w:hideMark/>
          </w:tcPr>
          <w:p w:rsidR="00CC04DC" w:rsidRPr="00CC04DC" w:rsidRDefault="00CC04DC" w:rsidP="00CC04DC">
            <w:pPr>
              <w:jc w:val="right"/>
              <w:rPr>
                <w:color w:val="000000"/>
                <w:sz w:val="16"/>
                <w:szCs w:val="16"/>
              </w:rPr>
            </w:pPr>
            <w:r w:rsidRPr="00CC04DC">
              <w:rPr>
                <w:color w:val="000000"/>
                <w:sz w:val="16"/>
                <w:szCs w:val="16"/>
              </w:rPr>
              <w:t>126</w:t>
            </w:r>
          </w:p>
        </w:tc>
        <w:tc>
          <w:tcPr>
            <w:tcW w:w="567" w:type="dxa"/>
            <w:tcBorders>
              <w:top w:val="nil"/>
              <w:left w:val="nil"/>
              <w:bottom w:val="single" w:sz="4" w:space="0" w:color="auto"/>
              <w:right w:val="single" w:sz="4" w:space="0" w:color="auto"/>
            </w:tcBorders>
            <w:shd w:val="clear" w:color="auto" w:fill="auto"/>
            <w:noWrap/>
            <w:vAlign w:val="bottom"/>
            <w:hideMark/>
          </w:tcPr>
          <w:p w:rsidR="00CC04DC" w:rsidRPr="00CC04DC" w:rsidRDefault="00CC04DC" w:rsidP="00CC04DC">
            <w:pPr>
              <w:jc w:val="right"/>
              <w:rPr>
                <w:color w:val="000000"/>
                <w:sz w:val="16"/>
                <w:szCs w:val="16"/>
              </w:rPr>
            </w:pPr>
            <w:r w:rsidRPr="00CC04DC">
              <w:rPr>
                <w:color w:val="000000"/>
                <w:sz w:val="16"/>
                <w:szCs w:val="16"/>
              </w:rPr>
              <w:t>0</w:t>
            </w:r>
          </w:p>
        </w:tc>
        <w:tc>
          <w:tcPr>
            <w:tcW w:w="505" w:type="dxa"/>
            <w:tcBorders>
              <w:top w:val="nil"/>
              <w:left w:val="nil"/>
              <w:bottom w:val="single" w:sz="4" w:space="0" w:color="auto"/>
              <w:right w:val="single" w:sz="4" w:space="0" w:color="auto"/>
            </w:tcBorders>
            <w:shd w:val="clear" w:color="auto" w:fill="auto"/>
            <w:noWrap/>
            <w:vAlign w:val="bottom"/>
            <w:hideMark/>
          </w:tcPr>
          <w:p w:rsidR="00CC04DC" w:rsidRPr="00CC04DC" w:rsidRDefault="00CC04DC" w:rsidP="00CC04DC">
            <w:pPr>
              <w:jc w:val="right"/>
              <w:rPr>
                <w:color w:val="000000"/>
                <w:sz w:val="16"/>
                <w:szCs w:val="16"/>
              </w:rPr>
            </w:pPr>
            <w:r w:rsidRPr="00CC04DC">
              <w:rPr>
                <w:color w:val="000000"/>
                <w:sz w:val="16"/>
                <w:szCs w:val="16"/>
              </w:rPr>
              <w:t>197</w:t>
            </w:r>
          </w:p>
        </w:tc>
        <w:tc>
          <w:tcPr>
            <w:tcW w:w="567" w:type="dxa"/>
            <w:tcBorders>
              <w:top w:val="nil"/>
              <w:left w:val="nil"/>
              <w:bottom w:val="single" w:sz="4" w:space="0" w:color="auto"/>
              <w:right w:val="single" w:sz="4" w:space="0" w:color="auto"/>
            </w:tcBorders>
            <w:shd w:val="clear" w:color="auto" w:fill="auto"/>
            <w:noWrap/>
            <w:vAlign w:val="bottom"/>
            <w:hideMark/>
          </w:tcPr>
          <w:p w:rsidR="00CC04DC" w:rsidRPr="00CC04DC" w:rsidRDefault="00CC04DC" w:rsidP="00CC04DC">
            <w:pPr>
              <w:jc w:val="right"/>
              <w:rPr>
                <w:color w:val="000000"/>
                <w:sz w:val="16"/>
                <w:szCs w:val="16"/>
              </w:rPr>
            </w:pPr>
            <w:r w:rsidRPr="00CC04DC">
              <w:rPr>
                <w:color w:val="000000"/>
                <w:sz w:val="16"/>
                <w:szCs w:val="16"/>
              </w:rPr>
              <w:t>178</w:t>
            </w:r>
          </w:p>
        </w:tc>
        <w:tc>
          <w:tcPr>
            <w:tcW w:w="567" w:type="dxa"/>
            <w:tcBorders>
              <w:top w:val="nil"/>
              <w:left w:val="nil"/>
              <w:bottom w:val="single" w:sz="4" w:space="0" w:color="auto"/>
              <w:right w:val="single" w:sz="4" w:space="0" w:color="auto"/>
            </w:tcBorders>
            <w:shd w:val="clear" w:color="auto" w:fill="auto"/>
            <w:noWrap/>
            <w:vAlign w:val="bottom"/>
            <w:hideMark/>
          </w:tcPr>
          <w:p w:rsidR="00CC04DC" w:rsidRPr="00CC04DC" w:rsidRDefault="00CC04DC" w:rsidP="00CC04DC">
            <w:pPr>
              <w:jc w:val="right"/>
              <w:rPr>
                <w:color w:val="000000"/>
                <w:sz w:val="16"/>
                <w:szCs w:val="16"/>
              </w:rPr>
            </w:pPr>
            <w:r w:rsidRPr="00CC04DC">
              <w:rPr>
                <w:color w:val="000000"/>
                <w:sz w:val="16"/>
                <w:szCs w:val="16"/>
              </w:rPr>
              <w:t>10</w:t>
            </w:r>
          </w:p>
        </w:tc>
        <w:tc>
          <w:tcPr>
            <w:tcW w:w="452" w:type="dxa"/>
            <w:tcBorders>
              <w:top w:val="nil"/>
              <w:left w:val="nil"/>
              <w:bottom w:val="single" w:sz="4" w:space="0" w:color="auto"/>
              <w:right w:val="single" w:sz="4" w:space="0" w:color="auto"/>
            </w:tcBorders>
            <w:shd w:val="clear" w:color="auto" w:fill="auto"/>
            <w:noWrap/>
            <w:vAlign w:val="bottom"/>
            <w:hideMark/>
          </w:tcPr>
          <w:p w:rsidR="00CC04DC" w:rsidRPr="00CC04DC" w:rsidRDefault="00CC04DC" w:rsidP="00CC04DC">
            <w:pPr>
              <w:jc w:val="right"/>
              <w:rPr>
                <w:color w:val="000000"/>
                <w:sz w:val="16"/>
                <w:szCs w:val="16"/>
              </w:rPr>
            </w:pPr>
            <w:r w:rsidRPr="00CC04DC">
              <w:rPr>
                <w:color w:val="000000"/>
                <w:sz w:val="16"/>
                <w:szCs w:val="16"/>
              </w:rPr>
              <w:t>1</w:t>
            </w:r>
          </w:p>
        </w:tc>
        <w:tc>
          <w:tcPr>
            <w:tcW w:w="540" w:type="dxa"/>
            <w:tcBorders>
              <w:top w:val="nil"/>
              <w:left w:val="nil"/>
              <w:bottom w:val="single" w:sz="4" w:space="0" w:color="auto"/>
              <w:right w:val="single" w:sz="4" w:space="0" w:color="auto"/>
            </w:tcBorders>
            <w:shd w:val="clear" w:color="auto" w:fill="auto"/>
            <w:noWrap/>
            <w:vAlign w:val="bottom"/>
            <w:hideMark/>
          </w:tcPr>
          <w:p w:rsidR="00CC04DC" w:rsidRPr="00CC04DC" w:rsidRDefault="00CC04DC" w:rsidP="00CC04DC">
            <w:pPr>
              <w:jc w:val="right"/>
              <w:rPr>
                <w:color w:val="000000"/>
                <w:sz w:val="16"/>
                <w:szCs w:val="16"/>
              </w:rPr>
            </w:pPr>
            <w:r w:rsidRPr="00CC04DC">
              <w:rPr>
                <w:color w:val="000000"/>
                <w:sz w:val="16"/>
                <w:szCs w:val="16"/>
              </w:rPr>
              <w:t>98</w:t>
            </w:r>
          </w:p>
        </w:tc>
        <w:tc>
          <w:tcPr>
            <w:tcW w:w="739" w:type="dxa"/>
            <w:tcBorders>
              <w:top w:val="nil"/>
              <w:left w:val="nil"/>
              <w:bottom w:val="single" w:sz="4" w:space="0" w:color="auto"/>
              <w:right w:val="single" w:sz="4" w:space="0" w:color="auto"/>
            </w:tcBorders>
            <w:shd w:val="clear" w:color="auto" w:fill="auto"/>
            <w:noWrap/>
            <w:vAlign w:val="bottom"/>
            <w:hideMark/>
          </w:tcPr>
          <w:p w:rsidR="00CC04DC" w:rsidRPr="00CC04DC" w:rsidRDefault="00CC04DC" w:rsidP="00CC04DC">
            <w:pPr>
              <w:jc w:val="right"/>
              <w:rPr>
                <w:color w:val="000000"/>
                <w:sz w:val="16"/>
                <w:szCs w:val="16"/>
              </w:rPr>
            </w:pPr>
            <w:r w:rsidRPr="00CC04DC">
              <w:rPr>
                <w:color w:val="000000"/>
                <w:sz w:val="16"/>
                <w:szCs w:val="16"/>
              </w:rPr>
              <w:t>1428</w:t>
            </w:r>
          </w:p>
        </w:tc>
      </w:tr>
      <w:tr w:rsidR="000B1473" w:rsidRPr="000B1473" w:rsidTr="000B1473">
        <w:trPr>
          <w:trHeight w:val="300"/>
          <w:jc w:val="cent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C04DC" w:rsidRPr="00CC04DC" w:rsidRDefault="00CC04DC" w:rsidP="000B1473">
            <w:pPr>
              <w:ind w:right="-108"/>
              <w:rPr>
                <w:color w:val="000000"/>
                <w:sz w:val="16"/>
                <w:szCs w:val="16"/>
              </w:rPr>
            </w:pPr>
            <w:r w:rsidRPr="00CC04DC">
              <w:rPr>
                <w:color w:val="000000"/>
                <w:sz w:val="16"/>
                <w:szCs w:val="16"/>
              </w:rPr>
              <w:t>СПТ 2021г.</w:t>
            </w:r>
          </w:p>
        </w:tc>
        <w:tc>
          <w:tcPr>
            <w:tcW w:w="612" w:type="dxa"/>
            <w:tcBorders>
              <w:top w:val="nil"/>
              <w:left w:val="nil"/>
              <w:bottom w:val="single" w:sz="4" w:space="0" w:color="auto"/>
              <w:right w:val="single" w:sz="4" w:space="0" w:color="auto"/>
            </w:tcBorders>
            <w:shd w:val="clear" w:color="000000" w:fill="F8CBAD"/>
            <w:noWrap/>
            <w:vAlign w:val="bottom"/>
            <w:hideMark/>
          </w:tcPr>
          <w:p w:rsidR="00CC04DC" w:rsidRPr="00CC04DC" w:rsidRDefault="00CC04DC" w:rsidP="00CC04DC">
            <w:pPr>
              <w:jc w:val="right"/>
              <w:rPr>
                <w:color w:val="000000"/>
                <w:sz w:val="16"/>
                <w:szCs w:val="16"/>
              </w:rPr>
            </w:pPr>
            <w:r w:rsidRPr="00CC04DC">
              <w:rPr>
                <w:color w:val="000000"/>
                <w:sz w:val="16"/>
                <w:szCs w:val="16"/>
              </w:rPr>
              <w:t>131</w:t>
            </w:r>
          </w:p>
        </w:tc>
        <w:tc>
          <w:tcPr>
            <w:tcW w:w="581" w:type="dxa"/>
            <w:tcBorders>
              <w:top w:val="nil"/>
              <w:left w:val="nil"/>
              <w:bottom w:val="single" w:sz="4" w:space="0" w:color="auto"/>
              <w:right w:val="single" w:sz="4" w:space="0" w:color="auto"/>
            </w:tcBorders>
            <w:shd w:val="clear" w:color="000000" w:fill="E2EFDA"/>
            <w:noWrap/>
            <w:vAlign w:val="bottom"/>
            <w:hideMark/>
          </w:tcPr>
          <w:p w:rsidR="00CC04DC" w:rsidRPr="00CC04DC" w:rsidRDefault="00CC04DC" w:rsidP="00CC04DC">
            <w:pPr>
              <w:rPr>
                <w:color w:val="000000"/>
                <w:sz w:val="16"/>
                <w:szCs w:val="16"/>
              </w:rPr>
            </w:pPr>
            <w:r w:rsidRPr="00CC04DC">
              <w:rPr>
                <w:color w:val="000000"/>
                <w:sz w:val="16"/>
                <w:szCs w:val="16"/>
              </w:rPr>
              <w:t> </w:t>
            </w:r>
          </w:p>
        </w:tc>
        <w:tc>
          <w:tcPr>
            <w:tcW w:w="508" w:type="dxa"/>
            <w:tcBorders>
              <w:top w:val="nil"/>
              <w:left w:val="nil"/>
              <w:bottom w:val="single" w:sz="4" w:space="0" w:color="auto"/>
              <w:right w:val="single" w:sz="4" w:space="0" w:color="auto"/>
            </w:tcBorders>
            <w:shd w:val="clear" w:color="000000" w:fill="F8CBAD"/>
            <w:noWrap/>
            <w:vAlign w:val="bottom"/>
            <w:hideMark/>
          </w:tcPr>
          <w:p w:rsidR="00CC04DC" w:rsidRPr="00CC04DC" w:rsidRDefault="00CC04DC" w:rsidP="00CC04DC">
            <w:pPr>
              <w:jc w:val="right"/>
              <w:rPr>
                <w:color w:val="000000"/>
                <w:sz w:val="16"/>
                <w:szCs w:val="16"/>
              </w:rPr>
            </w:pPr>
            <w:r w:rsidRPr="00CC04DC">
              <w:rPr>
                <w:color w:val="000000"/>
                <w:sz w:val="16"/>
                <w:szCs w:val="16"/>
              </w:rPr>
              <w:t>2</w:t>
            </w:r>
          </w:p>
        </w:tc>
        <w:tc>
          <w:tcPr>
            <w:tcW w:w="567" w:type="dxa"/>
            <w:tcBorders>
              <w:top w:val="nil"/>
              <w:left w:val="nil"/>
              <w:bottom w:val="single" w:sz="4" w:space="0" w:color="auto"/>
              <w:right w:val="single" w:sz="4" w:space="0" w:color="auto"/>
            </w:tcBorders>
            <w:shd w:val="clear" w:color="000000" w:fill="F8CBAD"/>
            <w:noWrap/>
            <w:vAlign w:val="bottom"/>
            <w:hideMark/>
          </w:tcPr>
          <w:p w:rsidR="00CC04DC" w:rsidRPr="00CC04DC" w:rsidRDefault="00CC04DC" w:rsidP="00CC04DC">
            <w:pPr>
              <w:jc w:val="right"/>
              <w:rPr>
                <w:color w:val="000000"/>
                <w:sz w:val="16"/>
                <w:szCs w:val="16"/>
              </w:rPr>
            </w:pPr>
            <w:r w:rsidRPr="00CC04DC">
              <w:rPr>
                <w:color w:val="000000"/>
                <w:sz w:val="16"/>
                <w:szCs w:val="16"/>
              </w:rPr>
              <w:t>135</w:t>
            </w:r>
          </w:p>
        </w:tc>
        <w:tc>
          <w:tcPr>
            <w:tcW w:w="456" w:type="dxa"/>
            <w:tcBorders>
              <w:top w:val="nil"/>
              <w:left w:val="nil"/>
              <w:bottom w:val="single" w:sz="4" w:space="0" w:color="auto"/>
              <w:right w:val="single" w:sz="4" w:space="0" w:color="auto"/>
            </w:tcBorders>
            <w:shd w:val="clear" w:color="000000" w:fill="E2EFDA"/>
            <w:noWrap/>
            <w:vAlign w:val="bottom"/>
            <w:hideMark/>
          </w:tcPr>
          <w:p w:rsidR="00CC04DC" w:rsidRPr="00CC04DC" w:rsidRDefault="00CC04DC" w:rsidP="00CC04DC">
            <w:pPr>
              <w:rPr>
                <w:color w:val="000000"/>
                <w:sz w:val="16"/>
                <w:szCs w:val="16"/>
              </w:rPr>
            </w:pPr>
            <w:r w:rsidRPr="00CC04DC">
              <w:rPr>
                <w:color w:val="000000"/>
                <w:sz w:val="16"/>
                <w:szCs w:val="16"/>
              </w:rPr>
              <w:t> </w:t>
            </w:r>
          </w:p>
        </w:tc>
        <w:tc>
          <w:tcPr>
            <w:tcW w:w="536" w:type="dxa"/>
            <w:tcBorders>
              <w:top w:val="nil"/>
              <w:left w:val="nil"/>
              <w:bottom w:val="single" w:sz="4" w:space="0" w:color="auto"/>
              <w:right w:val="single" w:sz="4" w:space="0" w:color="auto"/>
            </w:tcBorders>
            <w:shd w:val="clear" w:color="000000" w:fill="F8CBAD"/>
            <w:noWrap/>
            <w:vAlign w:val="bottom"/>
            <w:hideMark/>
          </w:tcPr>
          <w:p w:rsidR="00CC04DC" w:rsidRPr="00CC04DC" w:rsidRDefault="00CC04DC" w:rsidP="00CC04DC">
            <w:pPr>
              <w:jc w:val="right"/>
              <w:rPr>
                <w:color w:val="000000"/>
                <w:sz w:val="16"/>
                <w:szCs w:val="16"/>
              </w:rPr>
            </w:pPr>
            <w:r w:rsidRPr="00CC04DC">
              <w:rPr>
                <w:color w:val="000000"/>
                <w:sz w:val="16"/>
                <w:szCs w:val="16"/>
              </w:rPr>
              <w:t>157</w:t>
            </w:r>
          </w:p>
        </w:tc>
        <w:tc>
          <w:tcPr>
            <w:tcW w:w="456" w:type="dxa"/>
            <w:tcBorders>
              <w:top w:val="nil"/>
              <w:left w:val="nil"/>
              <w:bottom w:val="single" w:sz="4" w:space="0" w:color="auto"/>
              <w:right w:val="single" w:sz="4" w:space="0" w:color="auto"/>
            </w:tcBorders>
            <w:shd w:val="clear" w:color="000000" w:fill="E2EFDA"/>
            <w:noWrap/>
            <w:vAlign w:val="bottom"/>
            <w:hideMark/>
          </w:tcPr>
          <w:p w:rsidR="00CC04DC" w:rsidRPr="00CC04DC" w:rsidRDefault="00CC04DC" w:rsidP="00CC04DC">
            <w:pPr>
              <w:rPr>
                <w:color w:val="000000"/>
                <w:sz w:val="16"/>
                <w:szCs w:val="16"/>
              </w:rPr>
            </w:pPr>
            <w:r w:rsidRPr="00CC04DC">
              <w:rPr>
                <w:color w:val="000000"/>
                <w:sz w:val="16"/>
                <w:szCs w:val="16"/>
              </w:rPr>
              <w:t> </w:t>
            </w:r>
          </w:p>
        </w:tc>
        <w:tc>
          <w:tcPr>
            <w:tcW w:w="456" w:type="dxa"/>
            <w:tcBorders>
              <w:top w:val="nil"/>
              <w:left w:val="nil"/>
              <w:bottom w:val="single" w:sz="4" w:space="0" w:color="auto"/>
              <w:right w:val="single" w:sz="4" w:space="0" w:color="auto"/>
            </w:tcBorders>
            <w:shd w:val="clear" w:color="000000" w:fill="F8CBAD"/>
            <w:noWrap/>
            <w:vAlign w:val="bottom"/>
            <w:hideMark/>
          </w:tcPr>
          <w:p w:rsidR="00CC04DC" w:rsidRPr="00CC04DC" w:rsidRDefault="00CC04DC" w:rsidP="00CC04DC">
            <w:pPr>
              <w:jc w:val="right"/>
              <w:rPr>
                <w:color w:val="000000"/>
                <w:sz w:val="16"/>
                <w:szCs w:val="16"/>
              </w:rPr>
            </w:pPr>
            <w:r w:rsidRPr="00CC04DC">
              <w:rPr>
                <w:color w:val="000000"/>
                <w:sz w:val="16"/>
                <w:szCs w:val="16"/>
              </w:rPr>
              <w:t>150</w:t>
            </w:r>
          </w:p>
        </w:tc>
        <w:tc>
          <w:tcPr>
            <w:tcW w:w="567" w:type="dxa"/>
            <w:tcBorders>
              <w:top w:val="nil"/>
              <w:left w:val="nil"/>
              <w:bottom w:val="single" w:sz="4" w:space="0" w:color="auto"/>
              <w:right w:val="single" w:sz="4" w:space="0" w:color="auto"/>
            </w:tcBorders>
            <w:shd w:val="clear" w:color="000000" w:fill="FF0000"/>
            <w:noWrap/>
            <w:vAlign w:val="bottom"/>
            <w:hideMark/>
          </w:tcPr>
          <w:p w:rsidR="00CC04DC" w:rsidRPr="00CC04DC" w:rsidRDefault="00CC04DC" w:rsidP="00CC04DC">
            <w:pPr>
              <w:jc w:val="right"/>
              <w:rPr>
                <w:color w:val="000000"/>
                <w:sz w:val="16"/>
                <w:szCs w:val="16"/>
              </w:rPr>
            </w:pPr>
            <w:r w:rsidRPr="00CC04DC">
              <w:rPr>
                <w:color w:val="000000"/>
                <w:sz w:val="16"/>
                <w:szCs w:val="16"/>
              </w:rPr>
              <w:t>0</w:t>
            </w:r>
          </w:p>
        </w:tc>
        <w:tc>
          <w:tcPr>
            <w:tcW w:w="505" w:type="dxa"/>
            <w:tcBorders>
              <w:top w:val="nil"/>
              <w:left w:val="nil"/>
              <w:bottom w:val="single" w:sz="4" w:space="0" w:color="auto"/>
              <w:right w:val="single" w:sz="4" w:space="0" w:color="auto"/>
            </w:tcBorders>
            <w:shd w:val="clear" w:color="000000" w:fill="E2EFDA"/>
            <w:noWrap/>
            <w:vAlign w:val="bottom"/>
            <w:hideMark/>
          </w:tcPr>
          <w:p w:rsidR="00CC04DC" w:rsidRPr="00CC04DC" w:rsidRDefault="00CC04DC" w:rsidP="00CC04DC">
            <w:pPr>
              <w:rPr>
                <w:color w:val="000000"/>
                <w:sz w:val="16"/>
                <w:szCs w:val="16"/>
              </w:rPr>
            </w:pPr>
            <w:r w:rsidRPr="00CC04DC">
              <w:rPr>
                <w:color w:val="000000"/>
                <w:sz w:val="16"/>
                <w:szCs w:val="16"/>
              </w:rPr>
              <w:t> </w:t>
            </w:r>
          </w:p>
        </w:tc>
        <w:tc>
          <w:tcPr>
            <w:tcW w:w="567" w:type="dxa"/>
            <w:tcBorders>
              <w:top w:val="nil"/>
              <w:left w:val="nil"/>
              <w:bottom w:val="single" w:sz="4" w:space="0" w:color="auto"/>
              <w:right w:val="single" w:sz="4" w:space="0" w:color="auto"/>
            </w:tcBorders>
            <w:shd w:val="clear" w:color="000000" w:fill="F8CBAD"/>
            <w:noWrap/>
            <w:vAlign w:val="bottom"/>
            <w:hideMark/>
          </w:tcPr>
          <w:p w:rsidR="00CC04DC" w:rsidRPr="00CC04DC" w:rsidRDefault="00CC04DC" w:rsidP="00CC04DC">
            <w:pPr>
              <w:jc w:val="right"/>
              <w:rPr>
                <w:color w:val="000000"/>
                <w:sz w:val="16"/>
                <w:szCs w:val="16"/>
              </w:rPr>
            </w:pPr>
            <w:r w:rsidRPr="00CC04DC">
              <w:rPr>
                <w:color w:val="000000"/>
                <w:sz w:val="16"/>
                <w:szCs w:val="16"/>
              </w:rPr>
              <w:t>170</w:t>
            </w:r>
          </w:p>
        </w:tc>
        <w:tc>
          <w:tcPr>
            <w:tcW w:w="567" w:type="dxa"/>
            <w:tcBorders>
              <w:top w:val="nil"/>
              <w:left w:val="nil"/>
              <w:bottom w:val="single" w:sz="4" w:space="0" w:color="auto"/>
              <w:right w:val="single" w:sz="4" w:space="0" w:color="auto"/>
            </w:tcBorders>
            <w:shd w:val="clear" w:color="000000" w:fill="F8CBAD"/>
            <w:noWrap/>
            <w:vAlign w:val="bottom"/>
            <w:hideMark/>
          </w:tcPr>
          <w:p w:rsidR="00CC04DC" w:rsidRPr="00CC04DC" w:rsidRDefault="00CC04DC" w:rsidP="00CC04DC">
            <w:pPr>
              <w:jc w:val="right"/>
              <w:rPr>
                <w:color w:val="000000"/>
                <w:sz w:val="16"/>
                <w:szCs w:val="16"/>
              </w:rPr>
            </w:pPr>
            <w:r w:rsidRPr="00CC04DC">
              <w:rPr>
                <w:color w:val="000000"/>
                <w:sz w:val="16"/>
                <w:szCs w:val="16"/>
              </w:rPr>
              <w:t>9</w:t>
            </w:r>
          </w:p>
        </w:tc>
        <w:tc>
          <w:tcPr>
            <w:tcW w:w="452" w:type="dxa"/>
            <w:tcBorders>
              <w:top w:val="nil"/>
              <w:left w:val="nil"/>
              <w:bottom w:val="single" w:sz="4" w:space="0" w:color="auto"/>
              <w:right w:val="single" w:sz="4" w:space="0" w:color="auto"/>
            </w:tcBorders>
            <w:shd w:val="clear" w:color="000000" w:fill="F8CBAD"/>
            <w:noWrap/>
            <w:vAlign w:val="bottom"/>
            <w:hideMark/>
          </w:tcPr>
          <w:p w:rsidR="00CC04DC" w:rsidRPr="00CC04DC" w:rsidRDefault="00CC04DC" w:rsidP="00CC04DC">
            <w:pPr>
              <w:jc w:val="right"/>
              <w:rPr>
                <w:color w:val="000000"/>
                <w:sz w:val="16"/>
                <w:szCs w:val="16"/>
              </w:rPr>
            </w:pPr>
            <w:r w:rsidRPr="00CC04DC">
              <w:rPr>
                <w:color w:val="000000"/>
                <w:sz w:val="16"/>
                <w:szCs w:val="16"/>
              </w:rPr>
              <w:t>0</w:t>
            </w:r>
          </w:p>
        </w:tc>
        <w:tc>
          <w:tcPr>
            <w:tcW w:w="540" w:type="dxa"/>
            <w:tcBorders>
              <w:top w:val="nil"/>
              <w:left w:val="nil"/>
              <w:bottom w:val="single" w:sz="4" w:space="0" w:color="auto"/>
              <w:right w:val="single" w:sz="4" w:space="0" w:color="auto"/>
            </w:tcBorders>
            <w:shd w:val="clear" w:color="000000" w:fill="FF0000"/>
            <w:noWrap/>
            <w:vAlign w:val="bottom"/>
            <w:hideMark/>
          </w:tcPr>
          <w:p w:rsidR="00CC04DC" w:rsidRPr="00CC04DC" w:rsidRDefault="00CC04DC" w:rsidP="00CC04DC">
            <w:pPr>
              <w:jc w:val="right"/>
              <w:rPr>
                <w:color w:val="000000"/>
                <w:sz w:val="16"/>
                <w:szCs w:val="16"/>
              </w:rPr>
            </w:pPr>
            <w:r w:rsidRPr="00CC04DC">
              <w:rPr>
                <w:color w:val="000000"/>
                <w:sz w:val="16"/>
                <w:szCs w:val="16"/>
              </w:rPr>
              <w:t>0</w:t>
            </w:r>
          </w:p>
        </w:tc>
        <w:tc>
          <w:tcPr>
            <w:tcW w:w="739" w:type="dxa"/>
            <w:tcBorders>
              <w:top w:val="nil"/>
              <w:left w:val="nil"/>
              <w:bottom w:val="single" w:sz="4" w:space="0" w:color="auto"/>
              <w:right w:val="single" w:sz="4" w:space="0" w:color="auto"/>
            </w:tcBorders>
            <w:shd w:val="clear" w:color="auto" w:fill="auto"/>
            <w:noWrap/>
            <w:vAlign w:val="bottom"/>
            <w:hideMark/>
          </w:tcPr>
          <w:p w:rsidR="00CC04DC" w:rsidRPr="00CC04DC" w:rsidRDefault="00CC04DC" w:rsidP="00CC04DC">
            <w:pPr>
              <w:jc w:val="right"/>
              <w:rPr>
                <w:color w:val="000000"/>
                <w:sz w:val="16"/>
                <w:szCs w:val="16"/>
              </w:rPr>
            </w:pPr>
            <w:r w:rsidRPr="00CC04DC">
              <w:rPr>
                <w:color w:val="000000"/>
                <w:sz w:val="16"/>
                <w:szCs w:val="16"/>
              </w:rPr>
              <w:t>754</w:t>
            </w:r>
          </w:p>
        </w:tc>
      </w:tr>
      <w:tr w:rsidR="000B1473" w:rsidRPr="000B1473" w:rsidTr="000B1473">
        <w:trPr>
          <w:trHeight w:val="300"/>
          <w:jc w:val="center"/>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C04DC" w:rsidRPr="00CC04DC" w:rsidRDefault="00CC04DC" w:rsidP="00CC04DC">
            <w:pPr>
              <w:rPr>
                <w:color w:val="000000"/>
                <w:sz w:val="16"/>
                <w:szCs w:val="16"/>
              </w:rPr>
            </w:pPr>
            <w:r w:rsidRPr="00CC04DC">
              <w:rPr>
                <w:color w:val="000000"/>
                <w:sz w:val="16"/>
                <w:szCs w:val="16"/>
              </w:rPr>
              <w:t>СПТ 2022г.</w:t>
            </w:r>
          </w:p>
        </w:tc>
        <w:tc>
          <w:tcPr>
            <w:tcW w:w="612" w:type="dxa"/>
            <w:tcBorders>
              <w:top w:val="nil"/>
              <w:left w:val="nil"/>
              <w:bottom w:val="single" w:sz="4" w:space="0" w:color="auto"/>
              <w:right w:val="single" w:sz="4" w:space="0" w:color="auto"/>
            </w:tcBorders>
            <w:shd w:val="clear" w:color="000000" w:fill="E2EFDA"/>
            <w:noWrap/>
            <w:vAlign w:val="bottom"/>
            <w:hideMark/>
          </w:tcPr>
          <w:p w:rsidR="00CC04DC" w:rsidRPr="00CC04DC" w:rsidRDefault="00CC04DC" w:rsidP="00CC04DC">
            <w:pPr>
              <w:rPr>
                <w:color w:val="000000"/>
                <w:sz w:val="16"/>
                <w:szCs w:val="16"/>
              </w:rPr>
            </w:pPr>
            <w:r w:rsidRPr="00CC04DC">
              <w:rPr>
                <w:color w:val="000000"/>
                <w:sz w:val="16"/>
                <w:szCs w:val="16"/>
              </w:rPr>
              <w:t> </w:t>
            </w:r>
          </w:p>
        </w:tc>
        <w:tc>
          <w:tcPr>
            <w:tcW w:w="581" w:type="dxa"/>
            <w:tcBorders>
              <w:top w:val="nil"/>
              <w:left w:val="nil"/>
              <w:bottom w:val="single" w:sz="4" w:space="0" w:color="auto"/>
              <w:right w:val="single" w:sz="4" w:space="0" w:color="auto"/>
            </w:tcBorders>
            <w:shd w:val="clear" w:color="000000" w:fill="F8CBAD"/>
            <w:noWrap/>
            <w:vAlign w:val="bottom"/>
            <w:hideMark/>
          </w:tcPr>
          <w:p w:rsidR="00CC04DC" w:rsidRPr="00CC04DC" w:rsidRDefault="00CC04DC" w:rsidP="00CC04DC">
            <w:pPr>
              <w:jc w:val="right"/>
              <w:rPr>
                <w:color w:val="000000"/>
                <w:sz w:val="16"/>
                <w:szCs w:val="16"/>
              </w:rPr>
            </w:pPr>
            <w:r w:rsidRPr="00CC04DC">
              <w:rPr>
                <w:color w:val="000000"/>
                <w:sz w:val="16"/>
                <w:szCs w:val="16"/>
              </w:rPr>
              <w:t>0</w:t>
            </w:r>
          </w:p>
        </w:tc>
        <w:tc>
          <w:tcPr>
            <w:tcW w:w="508" w:type="dxa"/>
            <w:tcBorders>
              <w:top w:val="nil"/>
              <w:left w:val="nil"/>
              <w:bottom w:val="single" w:sz="4" w:space="0" w:color="auto"/>
              <w:right w:val="single" w:sz="4" w:space="0" w:color="auto"/>
            </w:tcBorders>
            <w:shd w:val="clear" w:color="000000" w:fill="F8CBAD"/>
            <w:noWrap/>
            <w:vAlign w:val="bottom"/>
            <w:hideMark/>
          </w:tcPr>
          <w:p w:rsidR="00CC04DC" w:rsidRPr="00CC04DC" w:rsidRDefault="00CC04DC" w:rsidP="00CC04DC">
            <w:pPr>
              <w:jc w:val="right"/>
              <w:rPr>
                <w:color w:val="000000"/>
                <w:sz w:val="16"/>
                <w:szCs w:val="16"/>
              </w:rPr>
            </w:pPr>
            <w:r w:rsidRPr="00CC04DC">
              <w:rPr>
                <w:color w:val="000000"/>
                <w:sz w:val="16"/>
                <w:szCs w:val="16"/>
              </w:rPr>
              <w:t>50</w:t>
            </w:r>
          </w:p>
        </w:tc>
        <w:tc>
          <w:tcPr>
            <w:tcW w:w="567" w:type="dxa"/>
            <w:tcBorders>
              <w:top w:val="nil"/>
              <w:left w:val="nil"/>
              <w:bottom w:val="single" w:sz="4" w:space="0" w:color="auto"/>
              <w:right w:val="single" w:sz="4" w:space="0" w:color="auto"/>
            </w:tcBorders>
            <w:shd w:val="clear" w:color="000000" w:fill="F8CBAD"/>
            <w:noWrap/>
            <w:vAlign w:val="bottom"/>
            <w:hideMark/>
          </w:tcPr>
          <w:p w:rsidR="00CC04DC" w:rsidRPr="00CC04DC" w:rsidRDefault="00CC04DC" w:rsidP="00CC04DC">
            <w:pPr>
              <w:jc w:val="right"/>
              <w:rPr>
                <w:color w:val="000000"/>
                <w:sz w:val="16"/>
                <w:szCs w:val="16"/>
              </w:rPr>
            </w:pPr>
            <w:r w:rsidRPr="00CC04DC">
              <w:rPr>
                <w:color w:val="000000"/>
                <w:sz w:val="16"/>
                <w:szCs w:val="16"/>
              </w:rPr>
              <w:t>110</w:t>
            </w:r>
          </w:p>
        </w:tc>
        <w:tc>
          <w:tcPr>
            <w:tcW w:w="456" w:type="dxa"/>
            <w:tcBorders>
              <w:top w:val="nil"/>
              <w:left w:val="nil"/>
              <w:bottom w:val="single" w:sz="4" w:space="0" w:color="auto"/>
              <w:right w:val="single" w:sz="4" w:space="0" w:color="auto"/>
            </w:tcBorders>
            <w:shd w:val="clear" w:color="000000" w:fill="E2EFDA"/>
            <w:noWrap/>
            <w:vAlign w:val="bottom"/>
            <w:hideMark/>
          </w:tcPr>
          <w:p w:rsidR="00CC04DC" w:rsidRPr="00CC04DC" w:rsidRDefault="00CC04DC" w:rsidP="00CC04DC">
            <w:pPr>
              <w:rPr>
                <w:color w:val="000000"/>
                <w:sz w:val="16"/>
                <w:szCs w:val="16"/>
              </w:rPr>
            </w:pPr>
            <w:r w:rsidRPr="00CC04DC">
              <w:rPr>
                <w:color w:val="000000"/>
                <w:sz w:val="16"/>
                <w:szCs w:val="16"/>
              </w:rPr>
              <w:t> </w:t>
            </w:r>
          </w:p>
        </w:tc>
        <w:tc>
          <w:tcPr>
            <w:tcW w:w="536" w:type="dxa"/>
            <w:tcBorders>
              <w:top w:val="nil"/>
              <w:left w:val="nil"/>
              <w:bottom w:val="single" w:sz="4" w:space="0" w:color="auto"/>
              <w:right w:val="single" w:sz="4" w:space="0" w:color="auto"/>
            </w:tcBorders>
            <w:shd w:val="clear" w:color="000000" w:fill="E2EFDA"/>
            <w:noWrap/>
            <w:vAlign w:val="bottom"/>
            <w:hideMark/>
          </w:tcPr>
          <w:p w:rsidR="00CC04DC" w:rsidRPr="00CC04DC" w:rsidRDefault="00CC04DC" w:rsidP="00CC04DC">
            <w:pPr>
              <w:rPr>
                <w:color w:val="000000"/>
                <w:sz w:val="16"/>
                <w:szCs w:val="16"/>
              </w:rPr>
            </w:pPr>
            <w:r w:rsidRPr="00CC04DC">
              <w:rPr>
                <w:color w:val="000000"/>
                <w:sz w:val="16"/>
                <w:szCs w:val="16"/>
              </w:rPr>
              <w:t> </w:t>
            </w:r>
          </w:p>
        </w:tc>
        <w:tc>
          <w:tcPr>
            <w:tcW w:w="456" w:type="dxa"/>
            <w:tcBorders>
              <w:top w:val="nil"/>
              <w:left w:val="nil"/>
              <w:bottom w:val="single" w:sz="4" w:space="0" w:color="auto"/>
              <w:right w:val="single" w:sz="4" w:space="0" w:color="auto"/>
            </w:tcBorders>
            <w:shd w:val="clear" w:color="000000" w:fill="E2EFDA"/>
            <w:noWrap/>
            <w:vAlign w:val="bottom"/>
            <w:hideMark/>
          </w:tcPr>
          <w:p w:rsidR="00CC04DC" w:rsidRPr="00CC04DC" w:rsidRDefault="00CC04DC" w:rsidP="00CC04DC">
            <w:pPr>
              <w:rPr>
                <w:color w:val="000000"/>
                <w:sz w:val="16"/>
                <w:szCs w:val="16"/>
              </w:rPr>
            </w:pPr>
            <w:r w:rsidRPr="00CC04DC">
              <w:rPr>
                <w:color w:val="000000"/>
                <w:sz w:val="16"/>
                <w:szCs w:val="16"/>
              </w:rPr>
              <w:t> </w:t>
            </w:r>
          </w:p>
        </w:tc>
        <w:tc>
          <w:tcPr>
            <w:tcW w:w="456" w:type="dxa"/>
            <w:tcBorders>
              <w:top w:val="nil"/>
              <w:left w:val="nil"/>
              <w:bottom w:val="single" w:sz="4" w:space="0" w:color="auto"/>
              <w:right w:val="single" w:sz="4" w:space="0" w:color="auto"/>
            </w:tcBorders>
            <w:shd w:val="clear" w:color="000000" w:fill="F8CBAD"/>
            <w:noWrap/>
            <w:vAlign w:val="bottom"/>
            <w:hideMark/>
          </w:tcPr>
          <w:p w:rsidR="00CC04DC" w:rsidRPr="00CC04DC" w:rsidRDefault="00CC04DC" w:rsidP="00CC04DC">
            <w:pPr>
              <w:jc w:val="right"/>
              <w:rPr>
                <w:color w:val="000000"/>
                <w:sz w:val="16"/>
                <w:szCs w:val="16"/>
              </w:rPr>
            </w:pPr>
            <w:r w:rsidRPr="00CC04DC">
              <w:rPr>
                <w:color w:val="000000"/>
                <w:sz w:val="16"/>
                <w:szCs w:val="16"/>
              </w:rPr>
              <w:t>133</w:t>
            </w:r>
          </w:p>
        </w:tc>
        <w:tc>
          <w:tcPr>
            <w:tcW w:w="567" w:type="dxa"/>
            <w:tcBorders>
              <w:top w:val="nil"/>
              <w:left w:val="nil"/>
              <w:bottom w:val="single" w:sz="4" w:space="0" w:color="auto"/>
              <w:right w:val="single" w:sz="4" w:space="0" w:color="auto"/>
            </w:tcBorders>
            <w:shd w:val="clear" w:color="000000" w:fill="E2EFDA"/>
            <w:noWrap/>
            <w:vAlign w:val="bottom"/>
            <w:hideMark/>
          </w:tcPr>
          <w:p w:rsidR="00CC04DC" w:rsidRPr="00CC04DC" w:rsidRDefault="00CC04DC" w:rsidP="00CC04DC">
            <w:pPr>
              <w:rPr>
                <w:color w:val="000000"/>
                <w:sz w:val="16"/>
                <w:szCs w:val="16"/>
              </w:rPr>
            </w:pPr>
            <w:r w:rsidRPr="00CC04DC">
              <w:rPr>
                <w:color w:val="000000"/>
                <w:sz w:val="16"/>
                <w:szCs w:val="16"/>
              </w:rPr>
              <w:t> </w:t>
            </w:r>
          </w:p>
        </w:tc>
        <w:tc>
          <w:tcPr>
            <w:tcW w:w="505" w:type="dxa"/>
            <w:tcBorders>
              <w:top w:val="nil"/>
              <w:left w:val="nil"/>
              <w:bottom w:val="single" w:sz="4" w:space="0" w:color="auto"/>
              <w:right w:val="single" w:sz="4" w:space="0" w:color="auto"/>
            </w:tcBorders>
            <w:shd w:val="clear" w:color="000000" w:fill="E2EFDA"/>
            <w:noWrap/>
            <w:vAlign w:val="bottom"/>
            <w:hideMark/>
          </w:tcPr>
          <w:p w:rsidR="00CC04DC" w:rsidRPr="00CC04DC" w:rsidRDefault="00CC04DC" w:rsidP="00CC04DC">
            <w:pPr>
              <w:rPr>
                <w:color w:val="000000"/>
                <w:sz w:val="16"/>
                <w:szCs w:val="16"/>
              </w:rPr>
            </w:pPr>
            <w:r w:rsidRPr="00CC04DC">
              <w:rPr>
                <w:color w:val="000000"/>
                <w:sz w:val="16"/>
                <w:szCs w:val="16"/>
              </w:rPr>
              <w:t> </w:t>
            </w:r>
          </w:p>
        </w:tc>
        <w:tc>
          <w:tcPr>
            <w:tcW w:w="567" w:type="dxa"/>
            <w:tcBorders>
              <w:top w:val="nil"/>
              <w:left w:val="nil"/>
              <w:bottom w:val="single" w:sz="4" w:space="0" w:color="auto"/>
              <w:right w:val="single" w:sz="4" w:space="0" w:color="auto"/>
            </w:tcBorders>
            <w:shd w:val="clear" w:color="000000" w:fill="E2EFDA"/>
            <w:noWrap/>
            <w:vAlign w:val="bottom"/>
            <w:hideMark/>
          </w:tcPr>
          <w:p w:rsidR="00CC04DC" w:rsidRPr="00CC04DC" w:rsidRDefault="00CC04DC" w:rsidP="00CC04DC">
            <w:pPr>
              <w:rPr>
                <w:color w:val="000000"/>
                <w:sz w:val="16"/>
                <w:szCs w:val="16"/>
              </w:rPr>
            </w:pPr>
            <w:r w:rsidRPr="00CC04DC">
              <w:rPr>
                <w:color w:val="000000"/>
                <w:sz w:val="16"/>
                <w:szCs w:val="16"/>
              </w:rPr>
              <w:t> </w:t>
            </w:r>
          </w:p>
        </w:tc>
        <w:tc>
          <w:tcPr>
            <w:tcW w:w="567" w:type="dxa"/>
            <w:tcBorders>
              <w:top w:val="nil"/>
              <w:left w:val="nil"/>
              <w:bottom w:val="single" w:sz="4" w:space="0" w:color="auto"/>
              <w:right w:val="single" w:sz="4" w:space="0" w:color="auto"/>
            </w:tcBorders>
            <w:shd w:val="clear" w:color="000000" w:fill="F8CBAD"/>
            <w:noWrap/>
            <w:vAlign w:val="bottom"/>
            <w:hideMark/>
          </w:tcPr>
          <w:p w:rsidR="00CC04DC" w:rsidRPr="00CC04DC" w:rsidRDefault="00CC04DC" w:rsidP="00CC04DC">
            <w:pPr>
              <w:jc w:val="right"/>
              <w:rPr>
                <w:color w:val="000000"/>
                <w:sz w:val="16"/>
                <w:szCs w:val="16"/>
              </w:rPr>
            </w:pPr>
            <w:r w:rsidRPr="00CC04DC">
              <w:rPr>
                <w:color w:val="000000"/>
                <w:sz w:val="16"/>
                <w:szCs w:val="16"/>
              </w:rPr>
              <w:t>6</w:t>
            </w:r>
          </w:p>
        </w:tc>
        <w:tc>
          <w:tcPr>
            <w:tcW w:w="452" w:type="dxa"/>
            <w:tcBorders>
              <w:top w:val="nil"/>
              <w:left w:val="nil"/>
              <w:bottom w:val="single" w:sz="4" w:space="0" w:color="auto"/>
              <w:right w:val="single" w:sz="4" w:space="0" w:color="auto"/>
            </w:tcBorders>
            <w:shd w:val="clear" w:color="000000" w:fill="F8CBAD"/>
            <w:noWrap/>
            <w:vAlign w:val="bottom"/>
            <w:hideMark/>
          </w:tcPr>
          <w:p w:rsidR="00CC04DC" w:rsidRPr="00CC04DC" w:rsidRDefault="00CC04DC" w:rsidP="00CC04DC">
            <w:pPr>
              <w:jc w:val="right"/>
              <w:rPr>
                <w:color w:val="000000"/>
                <w:sz w:val="16"/>
                <w:szCs w:val="16"/>
              </w:rPr>
            </w:pPr>
            <w:r w:rsidRPr="00CC04DC">
              <w:rPr>
                <w:color w:val="000000"/>
                <w:sz w:val="16"/>
                <w:szCs w:val="16"/>
              </w:rPr>
              <w:t>3</w:t>
            </w:r>
          </w:p>
        </w:tc>
        <w:tc>
          <w:tcPr>
            <w:tcW w:w="540" w:type="dxa"/>
            <w:tcBorders>
              <w:top w:val="nil"/>
              <w:left w:val="nil"/>
              <w:bottom w:val="single" w:sz="4" w:space="0" w:color="auto"/>
              <w:right w:val="single" w:sz="4" w:space="0" w:color="auto"/>
            </w:tcBorders>
            <w:shd w:val="clear" w:color="000000" w:fill="E2EFDA"/>
            <w:noWrap/>
            <w:vAlign w:val="bottom"/>
            <w:hideMark/>
          </w:tcPr>
          <w:p w:rsidR="00CC04DC" w:rsidRPr="00CC04DC" w:rsidRDefault="00CC04DC" w:rsidP="00CC04DC">
            <w:pPr>
              <w:rPr>
                <w:color w:val="000000"/>
                <w:sz w:val="16"/>
                <w:szCs w:val="16"/>
              </w:rPr>
            </w:pPr>
            <w:r w:rsidRPr="00CC04DC">
              <w:rPr>
                <w:color w:val="000000"/>
                <w:sz w:val="16"/>
                <w:szCs w:val="16"/>
              </w:rPr>
              <w:t> </w:t>
            </w:r>
          </w:p>
        </w:tc>
        <w:tc>
          <w:tcPr>
            <w:tcW w:w="739" w:type="dxa"/>
            <w:tcBorders>
              <w:top w:val="nil"/>
              <w:left w:val="nil"/>
              <w:bottom w:val="single" w:sz="4" w:space="0" w:color="auto"/>
              <w:right w:val="single" w:sz="4" w:space="0" w:color="auto"/>
            </w:tcBorders>
            <w:shd w:val="clear" w:color="auto" w:fill="auto"/>
            <w:noWrap/>
            <w:vAlign w:val="bottom"/>
            <w:hideMark/>
          </w:tcPr>
          <w:p w:rsidR="00CC04DC" w:rsidRPr="00CC04DC" w:rsidRDefault="00CC04DC" w:rsidP="00CC04DC">
            <w:pPr>
              <w:jc w:val="right"/>
              <w:rPr>
                <w:color w:val="000000"/>
                <w:sz w:val="16"/>
                <w:szCs w:val="16"/>
              </w:rPr>
            </w:pPr>
            <w:r w:rsidRPr="00CC04DC">
              <w:rPr>
                <w:color w:val="000000"/>
                <w:sz w:val="16"/>
                <w:szCs w:val="16"/>
              </w:rPr>
              <w:t>302</w:t>
            </w:r>
          </w:p>
        </w:tc>
      </w:tr>
    </w:tbl>
    <w:p w:rsidR="005B043F" w:rsidRDefault="005B043F" w:rsidP="00284002">
      <w:pPr>
        <w:ind w:firstLine="709"/>
        <w:jc w:val="both"/>
      </w:pPr>
    </w:p>
    <w:p w:rsidR="00CA5799" w:rsidRPr="00B10324" w:rsidRDefault="00B035BB" w:rsidP="00284002">
      <w:pPr>
        <w:ind w:firstLine="709"/>
        <w:jc w:val="both"/>
      </w:pPr>
      <w:r w:rsidRPr="00B10324">
        <w:lastRenderedPageBreak/>
        <w:t>По итогам СПТ, согласно полученным результатам тестирования, в план воспитательной и профилактической работы</w:t>
      </w:r>
      <w:r w:rsidR="00CA5799" w:rsidRPr="00B10324">
        <w:t xml:space="preserve">, в соответствии с приказом Управления образования, </w:t>
      </w:r>
      <w:r w:rsidRPr="00B10324">
        <w:t>вносятся корректировки</w:t>
      </w:r>
      <w:r w:rsidR="00A078D7" w:rsidRPr="00B10324">
        <w:t xml:space="preserve"> и изменения</w:t>
      </w:r>
      <w:r w:rsidR="00A10C40" w:rsidRPr="00B10324">
        <w:t xml:space="preserve">. </w:t>
      </w:r>
      <w:r w:rsidRPr="00B10324">
        <w:t xml:space="preserve"> </w:t>
      </w:r>
    </w:p>
    <w:p w:rsidR="00284002" w:rsidRPr="00B10324" w:rsidRDefault="00284002" w:rsidP="00284002">
      <w:pPr>
        <w:ind w:firstLine="709"/>
        <w:jc w:val="both"/>
      </w:pPr>
      <w:r w:rsidRPr="00B10324">
        <w:t>Результаты</w:t>
      </w:r>
      <w:r w:rsidR="00225F67" w:rsidRPr="00B10324">
        <w:t xml:space="preserve"> СПТ </w:t>
      </w:r>
      <w:r w:rsidRPr="00B10324">
        <w:t>всех обучающихся, которые попали в «группу риска», сравниваются с результатами других диагностик в которых они принимали участия</w:t>
      </w:r>
      <w:r w:rsidR="00A078D7" w:rsidRPr="00B10324">
        <w:t>, а также при недостатке данных с обучающимися проводится дополнительное тестирование</w:t>
      </w:r>
      <w:r w:rsidRPr="00B10324">
        <w:t xml:space="preserve">.   </w:t>
      </w:r>
    </w:p>
    <w:p w:rsidR="00B035BB" w:rsidRPr="00B10324" w:rsidRDefault="00B035BB" w:rsidP="00284002">
      <w:pPr>
        <w:ind w:firstLine="709"/>
        <w:jc w:val="both"/>
        <w:rPr>
          <w:bCs/>
          <w:color w:val="1E121C"/>
        </w:rPr>
      </w:pPr>
      <w:r w:rsidRPr="00B10324">
        <w:t>Специалисты в рамках данного исследования использовали следующие методики: опросник детской депрессии М. Ковач; изучение межличностных отношений, социометрического статуса в классном коллективе методом «Социометрия»; диагностика наличия факторов кризисной ситуации, заполнение карты наблюдения</w:t>
      </w:r>
      <w:r w:rsidRPr="00B10324">
        <w:rPr>
          <w:bCs/>
          <w:color w:val="1E121C"/>
        </w:rPr>
        <w:t xml:space="preserve"> и т.д.</w:t>
      </w:r>
    </w:p>
    <w:p w:rsidR="00B035BB" w:rsidRPr="00B10324" w:rsidRDefault="00225F67" w:rsidP="00284002">
      <w:pPr>
        <w:ind w:firstLine="709"/>
        <w:jc w:val="both"/>
        <w:rPr>
          <w:bCs/>
          <w:color w:val="1E121C"/>
        </w:rPr>
      </w:pPr>
      <w:r w:rsidRPr="00B10324">
        <w:rPr>
          <w:bCs/>
          <w:color w:val="1E121C"/>
        </w:rPr>
        <w:t xml:space="preserve">В соответствии с проведенным </w:t>
      </w:r>
      <w:r w:rsidRPr="00B10324">
        <w:t xml:space="preserve">мониторингом деятельности </w:t>
      </w:r>
      <w:r w:rsidR="00125DFD" w:rsidRPr="00B10324">
        <w:t xml:space="preserve">образовательных учреждений </w:t>
      </w:r>
      <w:r w:rsidRPr="00B10324">
        <w:t>по реализации планов (программ) индивидуальной профилактической работы с обучающимися «группы риска»</w:t>
      </w:r>
      <w:r w:rsidR="00125DFD" w:rsidRPr="00B10324">
        <w:t>, который прошел в мае 2022 года,</w:t>
      </w:r>
      <w:r w:rsidR="00880C3C" w:rsidRPr="00B10324">
        <w:t xml:space="preserve"> </w:t>
      </w:r>
      <w:r w:rsidR="00AC1149" w:rsidRPr="00B10324">
        <w:t xml:space="preserve">из 143 обучающиеся «группы риска» </w:t>
      </w:r>
      <w:r w:rsidR="00880C3C" w:rsidRPr="00B10324">
        <w:t>только</w:t>
      </w:r>
      <w:r w:rsidR="00AC1149" w:rsidRPr="00B10324">
        <w:t xml:space="preserve"> </w:t>
      </w:r>
      <w:r w:rsidR="00880C3C" w:rsidRPr="00B10324">
        <w:t xml:space="preserve">10 </w:t>
      </w:r>
      <w:r w:rsidR="00A953B0" w:rsidRPr="00B10324">
        <w:t>подтвердили свой статус</w:t>
      </w:r>
      <w:r w:rsidR="00880C3C" w:rsidRPr="00B10324">
        <w:t xml:space="preserve">. Эти обучающиеся </w:t>
      </w:r>
      <w:r w:rsidR="00C62DCE" w:rsidRPr="00B10324">
        <w:t>из МБОУ</w:t>
      </w:r>
      <w:r w:rsidR="00880C3C" w:rsidRPr="00B10324">
        <w:t xml:space="preserve"> «СОШ № 1», МБОУ «СОШ № 2», </w:t>
      </w:r>
      <w:r w:rsidR="00FF6A61" w:rsidRPr="00B10324">
        <w:t>МАОУ «СОШ № 5» и МАОУ «СОШ № 7 им. Пичуева Л.П.»</w:t>
      </w:r>
      <w:r w:rsidR="00C62DCE" w:rsidRPr="00B10324">
        <w:t xml:space="preserve"> школы</w:t>
      </w:r>
      <w:r w:rsidR="00FF6A61" w:rsidRPr="00B10324">
        <w:t xml:space="preserve">. </w:t>
      </w:r>
      <w:r w:rsidR="00C62DCE" w:rsidRPr="00B10324">
        <w:t>О</w:t>
      </w:r>
      <w:r w:rsidR="00DD0E9F" w:rsidRPr="00B10324">
        <w:rPr>
          <w:bCs/>
          <w:color w:val="1E121C"/>
        </w:rPr>
        <w:t>бразовательны</w:t>
      </w:r>
      <w:r w:rsidR="00C62DCE" w:rsidRPr="00B10324">
        <w:rPr>
          <w:bCs/>
          <w:color w:val="1E121C"/>
        </w:rPr>
        <w:t>ми</w:t>
      </w:r>
      <w:r w:rsidR="00DD0E9F" w:rsidRPr="00B10324">
        <w:rPr>
          <w:bCs/>
          <w:color w:val="1E121C"/>
        </w:rPr>
        <w:t xml:space="preserve"> учреждени</w:t>
      </w:r>
      <w:r w:rsidR="00C62DCE" w:rsidRPr="00B10324">
        <w:rPr>
          <w:bCs/>
          <w:color w:val="1E121C"/>
        </w:rPr>
        <w:t>ями</w:t>
      </w:r>
      <w:r w:rsidR="00DD0E9F" w:rsidRPr="00B10324">
        <w:rPr>
          <w:bCs/>
          <w:color w:val="1E121C"/>
        </w:rPr>
        <w:t xml:space="preserve"> </w:t>
      </w:r>
      <w:r w:rsidR="00C62DCE" w:rsidRPr="00B10324">
        <w:rPr>
          <w:bCs/>
          <w:color w:val="1E121C"/>
        </w:rPr>
        <w:t>д</w:t>
      </w:r>
      <w:r w:rsidR="00B035BB" w:rsidRPr="00B10324">
        <w:rPr>
          <w:bCs/>
          <w:color w:val="1E121C"/>
        </w:rPr>
        <w:t xml:space="preserve">ля </w:t>
      </w:r>
      <w:r w:rsidR="00C62DCE" w:rsidRPr="00B10324">
        <w:rPr>
          <w:bCs/>
          <w:color w:val="1E121C"/>
        </w:rPr>
        <w:t xml:space="preserve">этих </w:t>
      </w:r>
      <w:r w:rsidR="00B035BB" w:rsidRPr="00B10324">
        <w:rPr>
          <w:bCs/>
          <w:color w:val="1E121C"/>
        </w:rPr>
        <w:t>обучающихся</w:t>
      </w:r>
      <w:r w:rsidR="00C62DCE" w:rsidRPr="00B10324">
        <w:rPr>
          <w:bCs/>
          <w:color w:val="1E121C"/>
        </w:rPr>
        <w:t xml:space="preserve"> </w:t>
      </w:r>
      <w:r w:rsidR="00B035BB" w:rsidRPr="00B10324">
        <w:rPr>
          <w:bCs/>
          <w:color w:val="1E121C"/>
        </w:rPr>
        <w:t>разработан</w:t>
      </w:r>
      <w:r w:rsidR="00C62DCE" w:rsidRPr="00B10324">
        <w:rPr>
          <w:bCs/>
          <w:color w:val="1E121C"/>
        </w:rPr>
        <w:t>а</w:t>
      </w:r>
      <w:r w:rsidR="00B035BB" w:rsidRPr="00B10324">
        <w:rPr>
          <w:bCs/>
          <w:color w:val="1E121C"/>
        </w:rPr>
        <w:t xml:space="preserve"> Программа индивидуального сопровождения, а также они получили направление на сопровождение к специалистам медицинских учреждений. С остальными обучающимися </w:t>
      </w:r>
      <w:r w:rsidR="00B035BB" w:rsidRPr="00B10324">
        <w:t>профилактическая работа проводится в рамках общего плана профилактической</w:t>
      </w:r>
      <w:r w:rsidR="00C62DCE" w:rsidRPr="00B10324">
        <w:t xml:space="preserve"> и воспитательной работы</w:t>
      </w:r>
      <w:r w:rsidR="00B035BB" w:rsidRPr="00B10324">
        <w:t xml:space="preserve">. </w:t>
      </w:r>
      <w:r w:rsidR="00B035BB" w:rsidRPr="00B10324">
        <w:rPr>
          <w:bCs/>
          <w:color w:val="1E121C"/>
        </w:rPr>
        <w:t xml:space="preserve">  </w:t>
      </w:r>
    </w:p>
    <w:p w:rsidR="00CC718E" w:rsidRPr="00B10324" w:rsidRDefault="00FF6A61" w:rsidP="00CC718E">
      <w:pPr>
        <w:ind w:firstLine="709"/>
        <w:jc w:val="both"/>
      </w:pPr>
      <w:r w:rsidRPr="00B10324">
        <w:t xml:space="preserve">По данным образовательных учреждений, а также </w:t>
      </w:r>
      <w:r w:rsidR="002A3E47" w:rsidRPr="00B10324">
        <w:t xml:space="preserve">по результатам анализа </w:t>
      </w:r>
      <w:r w:rsidR="004C1188" w:rsidRPr="00B10324">
        <w:t>документов</w:t>
      </w:r>
      <w:r w:rsidR="00B035BB" w:rsidRPr="00B10324">
        <w:t>,</w:t>
      </w:r>
      <w:r w:rsidR="00CC718E" w:rsidRPr="00B10324">
        <w:t xml:space="preserve"> проведенного в рамках мониторинга   можно сделать вывод о том, что работа по реализации планов (программ) индивидуальной профилактической работы с обучающимися «группы риска» проводится в полном объеме и является эффективной для детей «группы риска».</w:t>
      </w:r>
    </w:p>
    <w:p w:rsidR="002140A6" w:rsidRPr="00B10324" w:rsidRDefault="002140A6" w:rsidP="00C27E4B">
      <w:pPr>
        <w:widowControl w:val="0"/>
        <w:tabs>
          <w:tab w:val="left" w:pos="993"/>
        </w:tabs>
        <w:autoSpaceDE w:val="0"/>
        <w:autoSpaceDN w:val="0"/>
        <w:adjustRightInd w:val="0"/>
        <w:ind w:firstLine="851"/>
        <w:contextualSpacing/>
        <w:jc w:val="both"/>
        <w:rPr>
          <w:b/>
        </w:rPr>
      </w:pPr>
    </w:p>
    <w:p w:rsidR="00DE7509" w:rsidRPr="00B10324" w:rsidRDefault="00DE7509" w:rsidP="00C27E4B">
      <w:pPr>
        <w:widowControl w:val="0"/>
        <w:tabs>
          <w:tab w:val="left" w:pos="993"/>
        </w:tabs>
        <w:autoSpaceDE w:val="0"/>
        <w:autoSpaceDN w:val="0"/>
        <w:adjustRightInd w:val="0"/>
        <w:ind w:firstLine="851"/>
        <w:contextualSpacing/>
        <w:jc w:val="both"/>
        <w:rPr>
          <w:b/>
        </w:rPr>
      </w:pPr>
      <w:r w:rsidRPr="00B10324">
        <w:rPr>
          <w:b/>
        </w:rPr>
        <w:t>Решения</w:t>
      </w:r>
      <w:r w:rsidR="00C27E4B" w:rsidRPr="00B10324">
        <w:rPr>
          <w:b/>
        </w:rPr>
        <w:t>:</w:t>
      </w:r>
      <w:r w:rsidRPr="00B10324">
        <w:rPr>
          <w:b/>
        </w:rPr>
        <w:t xml:space="preserve"> </w:t>
      </w:r>
    </w:p>
    <w:p w:rsidR="00E41A62" w:rsidRPr="00E41A62" w:rsidRDefault="00E41A62" w:rsidP="00E41A62">
      <w:pPr>
        <w:ind w:firstLine="709"/>
        <w:jc w:val="both"/>
      </w:pPr>
      <w:r w:rsidRPr="00B10324">
        <w:rPr>
          <w:color w:val="000000"/>
        </w:rPr>
        <w:t>5. Руководителям муниципальных общеобразовательных учреждений организовать работу по устранению отказов участия, обучающихся в СПТ, включая разработку плана проведения информационно-агитационной работы для</w:t>
      </w:r>
      <w:r w:rsidRPr="00E41A62">
        <w:rPr>
          <w:color w:val="000000"/>
        </w:rPr>
        <w:t xml:space="preserve"> педагогов, родителей (законных представителей) и обучающихся.</w:t>
      </w:r>
    </w:p>
    <w:p w:rsidR="00E41A62" w:rsidRPr="00E41A62" w:rsidRDefault="00E41A62" w:rsidP="00E41A62">
      <w:pPr>
        <w:ind w:firstLine="709"/>
        <w:jc w:val="both"/>
      </w:pPr>
      <w:r w:rsidRPr="00E41A62">
        <w:rPr>
          <w:b/>
          <w:bCs/>
          <w:color w:val="000000"/>
        </w:rPr>
        <w:t>Срок исполнения:</w:t>
      </w:r>
      <w:r w:rsidRPr="00E41A62">
        <w:rPr>
          <w:color w:val="000000"/>
        </w:rPr>
        <w:t xml:space="preserve"> до 31.08.2023г.</w:t>
      </w:r>
    </w:p>
    <w:p w:rsidR="00E41A62" w:rsidRPr="00E41A62" w:rsidRDefault="00E41A62" w:rsidP="00E41A62">
      <w:pPr>
        <w:ind w:firstLine="709"/>
        <w:jc w:val="both"/>
      </w:pPr>
      <w:r w:rsidRPr="00E41A62">
        <w:rPr>
          <w:color w:val="000000"/>
        </w:rPr>
        <w:t>6. Специалистам МКУ «ЦРО» при организации информационно-мотивационной компании в рамках СПТ организовать проведение общегородского городского родительского собрания в целях предупреждения отказов от участия в социально-психологическом тестировании.</w:t>
      </w:r>
    </w:p>
    <w:p w:rsidR="00E41A62" w:rsidRPr="00E41A62" w:rsidRDefault="00E41A62" w:rsidP="00E41A62">
      <w:pPr>
        <w:ind w:firstLine="709"/>
        <w:jc w:val="both"/>
      </w:pPr>
      <w:r w:rsidRPr="00E41A62">
        <w:rPr>
          <w:b/>
          <w:bCs/>
          <w:color w:val="000000"/>
        </w:rPr>
        <w:t>Срок исполнения</w:t>
      </w:r>
      <w:r w:rsidRPr="00E41A62">
        <w:rPr>
          <w:color w:val="000000"/>
        </w:rPr>
        <w:t>: сентябрь 2023г.</w:t>
      </w:r>
    </w:p>
    <w:p w:rsidR="00E41A62" w:rsidRPr="00E41A62" w:rsidRDefault="00E41A62" w:rsidP="00E41A62">
      <w:pPr>
        <w:ind w:firstLine="709"/>
        <w:jc w:val="both"/>
      </w:pPr>
      <w:r w:rsidRPr="00E41A62">
        <w:rPr>
          <w:color w:val="000000"/>
        </w:rPr>
        <w:t>7. Руководителям общеобразовательных учреждений:</w:t>
      </w:r>
    </w:p>
    <w:p w:rsidR="00E41A62" w:rsidRPr="00E41A62" w:rsidRDefault="00E41A62" w:rsidP="00E41A62">
      <w:pPr>
        <w:ind w:firstLine="709"/>
        <w:jc w:val="both"/>
      </w:pPr>
      <w:r w:rsidRPr="00E41A62">
        <w:rPr>
          <w:color w:val="000000"/>
        </w:rPr>
        <w:t>7.1. провести анализ причин отказов от прохождение профилактических медицинских осмотров (далее- ПМО) (по форме).</w:t>
      </w:r>
    </w:p>
    <w:p w:rsidR="00E41A62" w:rsidRPr="00E41A62" w:rsidRDefault="00E41A62" w:rsidP="00E41A62">
      <w:pPr>
        <w:ind w:firstLine="709"/>
        <w:jc w:val="both"/>
      </w:pPr>
      <w:r w:rsidRPr="00E41A62">
        <w:rPr>
          <w:b/>
          <w:bCs/>
          <w:color w:val="000000"/>
        </w:rPr>
        <w:t>Срок исполнения</w:t>
      </w:r>
      <w:r w:rsidRPr="00E41A62">
        <w:rPr>
          <w:color w:val="000000"/>
        </w:rPr>
        <w:t>: до 13.01.2023г.</w:t>
      </w:r>
    </w:p>
    <w:p w:rsidR="00E41A62" w:rsidRPr="00E41A62" w:rsidRDefault="00E41A62" w:rsidP="00E41A62">
      <w:pPr>
        <w:ind w:firstLine="709"/>
        <w:jc w:val="both"/>
      </w:pPr>
      <w:r w:rsidRPr="00E41A62">
        <w:rPr>
          <w:color w:val="000000"/>
        </w:rPr>
        <w:t>7.2. организовать работу по их устранению и подготовить план работы проведения информационно-мотивационной компании прохождения ПМО.</w:t>
      </w:r>
    </w:p>
    <w:p w:rsidR="00E41A62" w:rsidRPr="00E41A62" w:rsidRDefault="00E41A62" w:rsidP="00E41A62">
      <w:pPr>
        <w:ind w:firstLine="709"/>
        <w:jc w:val="both"/>
      </w:pPr>
      <w:r w:rsidRPr="00E41A62">
        <w:rPr>
          <w:color w:val="000000"/>
        </w:rPr>
        <w:t>  </w:t>
      </w:r>
      <w:r w:rsidRPr="00E41A62">
        <w:rPr>
          <w:b/>
          <w:bCs/>
          <w:color w:val="000000"/>
        </w:rPr>
        <w:t>Срок исполнения</w:t>
      </w:r>
      <w:r w:rsidRPr="00E41A62">
        <w:rPr>
          <w:color w:val="000000"/>
        </w:rPr>
        <w:t>: до 30.08.2023г.</w:t>
      </w:r>
    </w:p>
    <w:p w:rsidR="00974F60" w:rsidRDefault="00974F60" w:rsidP="00E41A62">
      <w:pPr>
        <w:ind w:firstLine="709"/>
        <w:jc w:val="both"/>
        <w:rPr>
          <w:b/>
        </w:rPr>
      </w:pPr>
    </w:p>
    <w:p w:rsidR="00E41A62" w:rsidRDefault="00E41A62" w:rsidP="00E41A62">
      <w:pPr>
        <w:ind w:firstLine="709"/>
        <w:jc w:val="both"/>
        <w:rPr>
          <w:b/>
        </w:rPr>
      </w:pPr>
    </w:p>
    <w:sectPr w:rsidR="00E41A62" w:rsidSect="0034699A">
      <w:pgSz w:w="11906" w:h="16838"/>
      <w:pgMar w:top="851"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EA8" w:rsidRDefault="00734EA8" w:rsidP="002813AF">
      <w:r>
        <w:separator/>
      </w:r>
    </w:p>
  </w:endnote>
  <w:endnote w:type="continuationSeparator" w:id="0">
    <w:p w:rsidR="00734EA8" w:rsidRDefault="00734EA8" w:rsidP="0028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EA8" w:rsidRDefault="00734EA8" w:rsidP="002813AF">
      <w:r>
        <w:separator/>
      </w:r>
    </w:p>
  </w:footnote>
  <w:footnote w:type="continuationSeparator" w:id="0">
    <w:p w:rsidR="00734EA8" w:rsidRDefault="00734EA8" w:rsidP="002813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16D9"/>
    <w:multiLevelType w:val="hybridMultilevel"/>
    <w:tmpl w:val="FB84B600"/>
    <w:lvl w:ilvl="0" w:tplc="FF1C7B5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2D02E0"/>
    <w:multiLevelType w:val="hybridMultilevel"/>
    <w:tmpl w:val="F868655C"/>
    <w:lvl w:ilvl="0" w:tplc="BA7221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3520A67"/>
    <w:multiLevelType w:val="hybridMultilevel"/>
    <w:tmpl w:val="1BAC0B32"/>
    <w:lvl w:ilvl="0" w:tplc="7CE8318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CB06271"/>
    <w:multiLevelType w:val="hybridMultilevel"/>
    <w:tmpl w:val="879842F8"/>
    <w:lvl w:ilvl="0" w:tplc="A71A2A3C">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4B3A447E"/>
    <w:multiLevelType w:val="hybridMultilevel"/>
    <w:tmpl w:val="D0B2DFD0"/>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5" w15:restartNumberingAfterBreak="0">
    <w:nsid w:val="4EDC26A1"/>
    <w:multiLevelType w:val="hybridMultilevel"/>
    <w:tmpl w:val="62746942"/>
    <w:lvl w:ilvl="0" w:tplc="9BC44C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530826B2"/>
    <w:multiLevelType w:val="hybridMultilevel"/>
    <w:tmpl w:val="97F8978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335B0E"/>
    <w:multiLevelType w:val="hybridMultilevel"/>
    <w:tmpl w:val="97F89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2305B9"/>
    <w:multiLevelType w:val="hybridMultilevel"/>
    <w:tmpl w:val="DF2C2D72"/>
    <w:lvl w:ilvl="0" w:tplc="F38A943C">
      <w:start w:val="1"/>
      <w:numFmt w:val="decimal"/>
      <w:lvlText w:val="%1)"/>
      <w:lvlJc w:val="left"/>
      <w:pPr>
        <w:ind w:left="900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BC1782B"/>
    <w:multiLevelType w:val="hybridMultilevel"/>
    <w:tmpl w:val="10D412AA"/>
    <w:lvl w:ilvl="0" w:tplc="D18EE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5"/>
  </w:num>
  <w:num w:numId="3">
    <w:abstractNumId w:val="6"/>
  </w:num>
  <w:num w:numId="4">
    <w:abstractNumId w:val="7"/>
  </w:num>
  <w:num w:numId="5">
    <w:abstractNumId w:val="4"/>
  </w:num>
  <w:num w:numId="6">
    <w:abstractNumId w:val="1"/>
  </w:num>
  <w:num w:numId="7">
    <w:abstractNumId w:val="9"/>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1B5"/>
    <w:rsid w:val="00001A7D"/>
    <w:rsid w:val="0002655B"/>
    <w:rsid w:val="0003553F"/>
    <w:rsid w:val="00036AE3"/>
    <w:rsid w:val="00053643"/>
    <w:rsid w:val="00071E12"/>
    <w:rsid w:val="00090257"/>
    <w:rsid w:val="000B1473"/>
    <w:rsid w:val="000B1FF3"/>
    <w:rsid w:val="000B781B"/>
    <w:rsid w:val="000C7B36"/>
    <w:rsid w:val="000D0387"/>
    <w:rsid w:val="000E3406"/>
    <w:rsid w:val="000F4F4B"/>
    <w:rsid w:val="0010405E"/>
    <w:rsid w:val="00104FC9"/>
    <w:rsid w:val="00107258"/>
    <w:rsid w:val="00114609"/>
    <w:rsid w:val="00122A07"/>
    <w:rsid w:val="00123A25"/>
    <w:rsid w:val="00123D90"/>
    <w:rsid w:val="001255D4"/>
    <w:rsid w:val="00125A0B"/>
    <w:rsid w:val="00125DFD"/>
    <w:rsid w:val="00125FA4"/>
    <w:rsid w:val="00133871"/>
    <w:rsid w:val="00137AAD"/>
    <w:rsid w:val="0014012E"/>
    <w:rsid w:val="0014053E"/>
    <w:rsid w:val="001575AA"/>
    <w:rsid w:val="001579FE"/>
    <w:rsid w:val="001667FC"/>
    <w:rsid w:val="001770F1"/>
    <w:rsid w:val="001929A6"/>
    <w:rsid w:val="001933B5"/>
    <w:rsid w:val="001A0C59"/>
    <w:rsid w:val="001B3B4B"/>
    <w:rsid w:val="001B7F06"/>
    <w:rsid w:val="001D0F2D"/>
    <w:rsid w:val="001D3F1B"/>
    <w:rsid w:val="001E5C56"/>
    <w:rsid w:val="001F1048"/>
    <w:rsid w:val="001F25D8"/>
    <w:rsid w:val="002078F5"/>
    <w:rsid w:val="002140A6"/>
    <w:rsid w:val="00224DBE"/>
    <w:rsid w:val="00225F67"/>
    <w:rsid w:val="00234C13"/>
    <w:rsid w:val="002441F6"/>
    <w:rsid w:val="0024588C"/>
    <w:rsid w:val="002662E0"/>
    <w:rsid w:val="002710C4"/>
    <w:rsid w:val="00276CDD"/>
    <w:rsid w:val="002813AF"/>
    <w:rsid w:val="002825E1"/>
    <w:rsid w:val="00284002"/>
    <w:rsid w:val="002930C6"/>
    <w:rsid w:val="002941DB"/>
    <w:rsid w:val="00297D23"/>
    <w:rsid w:val="002A3E47"/>
    <w:rsid w:val="002A4B79"/>
    <w:rsid w:val="002B13A8"/>
    <w:rsid w:val="002D16BC"/>
    <w:rsid w:val="002D3CEC"/>
    <w:rsid w:val="002D403C"/>
    <w:rsid w:val="002E4447"/>
    <w:rsid w:val="002F26FF"/>
    <w:rsid w:val="00301224"/>
    <w:rsid w:val="003023C6"/>
    <w:rsid w:val="0030338E"/>
    <w:rsid w:val="0031134B"/>
    <w:rsid w:val="00320EF6"/>
    <w:rsid w:val="003223D3"/>
    <w:rsid w:val="0034699A"/>
    <w:rsid w:val="00351280"/>
    <w:rsid w:val="00360274"/>
    <w:rsid w:val="003659A4"/>
    <w:rsid w:val="0036695D"/>
    <w:rsid w:val="00366F5F"/>
    <w:rsid w:val="003704E8"/>
    <w:rsid w:val="00374D91"/>
    <w:rsid w:val="0037792F"/>
    <w:rsid w:val="00377D33"/>
    <w:rsid w:val="00380906"/>
    <w:rsid w:val="003941AC"/>
    <w:rsid w:val="00394CBA"/>
    <w:rsid w:val="003A4CEC"/>
    <w:rsid w:val="003C08AD"/>
    <w:rsid w:val="003C0E5F"/>
    <w:rsid w:val="003D5558"/>
    <w:rsid w:val="003E04B0"/>
    <w:rsid w:val="004041A9"/>
    <w:rsid w:val="004065FF"/>
    <w:rsid w:val="00410FA2"/>
    <w:rsid w:val="004143FA"/>
    <w:rsid w:val="004174F5"/>
    <w:rsid w:val="00422129"/>
    <w:rsid w:val="00446F07"/>
    <w:rsid w:val="00447258"/>
    <w:rsid w:val="00453120"/>
    <w:rsid w:val="00457A06"/>
    <w:rsid w:val="00476E9E"/>
    <w:rsid w:val="00480080"/>
    <w:rsid w:val="0048135A"/>
    <w:rsid w:val="00481ACB"/>
    <w:rsid w:val="00490CAB"/>
    <w:rsid w:val="004A051F"/>
    <w:rsid w:val="004C1188"/>
    <w:rsid w:val="004C2FB1"/>
    <w:rsid w:val="004D2E8C"/>
    <w:rsid w:val="004E09A6"/>
    <w:rsid w:val="004E0BE0"/>
    <w:rsid w:val="00502DE4"/>
    <w:rsid w:val="005033AE"/>
    <w:rsid w:val="005059EB"/>
    <w:rsid w:val="00506553"/>
    <w:rsid w:val="00506709"/>
    <w:rsid w:val="00511110"/>
    <w:rsid w:val="00515AEB"/>
    <w:rsid w:val="005242BA"/>
    <w:rsid w:val="005250CB"/>
    <w:rsid w:val="00527CCC"/>
    <w:rsid w:val="0053051B"/>
    <w:rsid w:val="0053348B"/>
    <w:rsid w:val="005363CB"/>
    <w:rsid w:val="00546009"/>
    <w:rsid w:val="00547253"/>
    <w:rsid w:val="00553838"/>
    <w:rsid w:val="00557F6F"/>
    <w:rsid w:val="00570ADE"/>
    <w:rsid w:val="00572B18"/>
    <w:rsid w:val="00574869"/>
    <w:rsid w:val="00577968"/>
    <w:rsid w:val="0058675B"/>
    <w:rsid w:val="00586D11"/>
    <w:rsid w:val="0059004A"/>
    <w:rsid w:val="005970AF"/>
    <w:rsid w:val="005B043F"/>
    <w:rsid w:val="005B36C5"/>
    <w:rsid w:val="005C38C2"/>
    <w:rsid w:val="005C6C28"/>
    <w:rsid w:val="005E1700"/>
    <w:rsid w:val="005F2FC2"/>
    <w:rsid w:val="005F622B"/>
    <w:rsid w:val="00601F02"/>
    <w:rsid w:val="00604D3F"/>
    <w:rsid w:val="006053A2"/>
    <w:rsid w:val="00610364"/>
    <w:rsid w:val="006168EA"/>
    <w:rsid w:val="00630D17"/>
    <w:rsid w:val="006475BB"/>
    <w:rsid w:val="006531AA"/>
    <w:rsid w:val="00656A28"/>
    <w:rsid w:val="00661471"/>
    <w:rsid w:val="00675490"/>
    <w:rsid w:val="006851B5"/>
    <w:rsid w:val="006956B4"/>
    <w:rsid w:val="006A6C8C"/>
    <w:rsid w:val="006B232D"/>
    <w:rsid w:val="006C6425"/>
    <w:rsid w:val="006E0895"/>
    <w:rsid w:val="00703BEB"/>
    <w:rsid w:val="007049C1"/>
    <w:rsid w:val="007070A3"/>
    <w:rsid w:val="00721E2B"/>
    <w:rsid w:val="007250BE"/>
    <w:rsid w:val="00725187"/>
    <w:rsid w:val="00734EA8"/>
    <w:rsid w:val="0073710B"/>
    <w:rsid w:val="00742523"/>
    <w:rsid w:val="00753F9C"/>
    <w:rsid w:val="0076195E"/>
    <w:rsid w:val="00784C81"/>
    <w:rsid w:val="00785F5E"/>
    <w:rsid w:val="007A5DE0"/>
    <w:rsid w:val="007C1ECE"/>
    <w:rsid w:val="007C4C88"/>
    <w:rsid w:val="007D3ACD"/>
    <w:rsid w:val="007D54D2"/>
    <w:rsid w:val="007E5B8F"/>
    <w:rsid w:val="007E75C6"/>
    <w:rsid w:val="007E7B63"/>
    <w:rsid w:val="007F4EFB"/>
    <w:rsid w:val="00807DC7"/>
    <w:rsid w:val="00812B73"/>
    <w:rsid w:val="00815073"/>
    <w:rsid w:val="00831148"/>
    <w:rsid w:val="008326CB"/>
    <w:rsid w:val="00841AE6"/>
    <w:rsid w:val="008456FE"/>
    <w:rsid w:val="00846EFC"/>
    <w:rsid w:val="00847A44"/>
    <w:rsid w:val="00855A3B"/>
    <w:rsid w:val="00876EE7"/>
    <w:rsid w:val="00880C3C"/>
    <w:rsid w:val="008A4809"/>
    <w:rsid w:val="008A56F3"/>
    <w:rsid w:val="008A5CD1"/>
    <w:rsid w:val="008A715E"/>
    <w:rsid w:val="008C11AC"/>
    <w:rsid w:val="008D64FF"/>
    <w:rsid w:val="008E6339"/>
    <w:rsid w:val="008F6B36"/>
    <w:rsid w:val="008F7624"/>
    <w:rsid w:val="00901847"/>
    <w:rsid w:val="0091313D"/>
    <w:rsid w:val="00913273"/>
    <w:rsid w:val="00914121"/>
    <w:rsid w:val="00922BFE"/>
    <w:rsid w:val="009340C8"/>
    <w:rsid w:val="00945BBA"/>
    <w:rsid w:val="0094760B"/>
    <w:rsid w:val="00960325"/>
    <w:rsid w:val="00964E88"/>
    <w:rsid w:val="009715B8"/>
    <w:rsid w:val="00971C85"/>
    <w:rsid w:val="00974F60"/>
    <w:rsid w:val="00975A43"/>
    <w:rsid w:val="0097738A"/>
    <w:rsid w:val="00982472"/>
    <w:rsid w:val="00996909"/>
    <w:rsid w:val="00996C96"/>
    <w:rsid w:val="009A2CE5"/>
    <w:rsid w:val="009A2D4D"/>
    <w:rsid w:val="009C0215"/>
    <w:rsid w:val="009C19B5"/>
    <w:rsid w:val="009C2701"/>
    <w:rsid w:val="009C47E6"/>
    <w:rsid w:val="009D4FCF"/>
    <w:rsid w:val="009D51C0"/>
    <w:rsid w:val="009E623E"/>
    <w:rsid w:val="009F6F2A"/>
    <w:rsid w:val="00A0180C"/>
    <w:rsid w:val="00A0526C"/>
    <w:rsid w:val="00A05420"/>
    <w:rsid w:val="00A056CF"/>
    <w:rsid w:val="00A06FD6"/>
    <w:rsid w:val="00A07576"/>
    <w:rsid w:val="00A078D7"/>
    <w:rsid w:val="00A10C40"/>
    <w:rsid w:val="00A10E98"/>
    <w:rsid w:val="00A26A5A"/>
    <w:rsid w:val="00A30EC2"/>
    <w:rsid w:val="00A33807"/>
    <w:rsid w:val="00A33832"/>
    <w:rsid w:val="00A34E9F"/>
    <w:rsid w:val="00A34F7E"/>
    <w:rsid w:val="00A47BBA"/>
    <w:rsid w:val="00A54445"/>
    <w:rsid w:val="00A5516D"/>
    <w:rsid w:val="00A6029E"/>
    <w:rsid w:val="00A72CE2"/>
    <w:rsid w:val="00A82C8A"/>
    <w:rsid w:val="00A86031"/>
    <w:rsid w:val="00A953B0"/>
    <w:rsid w:val="00A972A6"/>
    <w:rsid w:val="00AA249E"/>
    <w:rsid w:val="00AB538C"/>
    <w:rsid w:val="00AB57B1"/>
    <w:rsid w:val="00AC0D86"/>
    <w:rsid w:val="00AC1149"/>
    <w:rsid w:val="00AC54E5"/>
    <w:rsid w:val="00AD68FE"/>
    <w:rsid w:val="00AE16B7"/>
    <w:rsid w:val="00AE46D4"/>
    <w:rsid w:val="00AE5BD6"/>
    <w:rsid w:val="00AF5FF3"/>
    <w:rsid w:val="00B0349E"/>
    <w:rsid w:val="00B035BB"/>
    <w:rsid w:val="00B0737D"/>
    <w:rsid w:val="00B10324"/>
    <w:rsid w:val="00B25651"/>
    <w:rsid w:val="00B30E51"/>
    <w:rsid w:val="00B5460B"/>
    <w:rsid w:val="00B629E8"/>
    <w:rsid w:val="00B63553"/>
    <w:rsid w:val="00B8460A"/>
    <w:rsid w:val="00B872EA"/>
    <w:rsid w:val="00B93391"/>
    <w:rsid w:val="00BA1B51"/>
    <w:rsid w:val="00BA32B4"/>
    <w:rsid w:val="00BA7559"/>
    <w:rsid w:val="00BA7CCE"/>
    <w:rsid w:val="00BB4ECD"/>
    <w:rsid w:val="00BB5858"/>
    <w:rsid w:val="00BB704C"/>
    <w:rsid w:val="00BC31BA"/>
    <w:rsid w:val="00BC6754"/>
    <w:rsid w:val="00BD5657"/>
    <w:rsid w:val="00BE5F96"/>
    <w:rsid w:val="00BF2AB9"/>
    <w:rsid w:val="00BF44ED"/>
    <w:rsid w:val="00C039C9"/>
    <w:rsid w:val="00C074C1"/>
    <w:rsid w:val="00C27E4B"/>
    <w:rsid w:val="00C36D57"/>
    <w:rsid w:val="00C44280"/>
    <w:rsid w:val="00C467DC"/>
    <w:rsid w:val="00C47579"/>
    <w:rsid w:val="00C57102"/>
    <w:rsid w:val="00C62DCE"/>
    <w:rsid w:val="00C630E3"/>
    <w:rsid w:val="00C640D7"/>
    <w:rsid w:val="00C66E4C"/>
    <w:rsid w:val="00C95ECC"/>
    <w:rsid w:val="00C963DA"/>
    <w:rsid w:val="00C96481"/>
    <w:rsid w:val="00CA02D5"/>
    <w:rsid w:val="00CA1016"/>
    <w:rsid w:val="00CA14C6"/>
    <w:rsid w:val="00CA5799"/>
    <w:rsid w:val="00CB3CC1"/>
    <w:rsid w:val="00CB63EB"/>
    <w:rsid w:val="00CC04DC"/>
    <w:rsid w:val="00CC0EEF"/>
    <w:rsid w:val="00CC2675"/>
    <w:rsid w:val="00CC718E"/>
    <w:rsid w:val="00CD0B95"/>
    <w:rsid w:val="00CE71EA"/>
    <w:rsid w:val="00CF0000"/>
    <w:rsid w:val="00CF2550"/>
    <w:rsid w:val="00D01864"/>
    <w:rsid w:val="00D044CD"/>
    <w:rsid w:val="00D11CA2"/>
    <w:rsid w:val="00D11E52"/>
    <w:rsid w:val="00D13F46"/>
    <w:rsid w:val="00D3532C"/>
    <w:rsid w:val="00D549BF"/>
    <w:rsid w:val="00D61572"/>
    <w:rsid w:val="00D6768E"/>
    <w:rsid w:val="00D76776"/>
    <w:rsid w:val="00D8723B"/>
    <w:rsid w:val="00D87FC7"/>
    <w:rsid w:val="00D9229A"/>
    <w:rsid w:val="00D97A2E"/>
    <w:rsid w:val="00DA31F5"/>
    <w:rsid w:val="00DA4B82"/>
    <w:rsid w:val="00DB2014"/>
    <w:rsid w:val="00DC0BBB"/>
    <w:rsid w:val="00DD0E9F"/>
    <w:rsid w:val="00DE7509"/>
    <w:rsid w:val="00DE76A5"/>
    <w:rsid w:val="00DF2E06"/>
    <w:rsid w:val="00DF2FC0"/>
    <w:rsid w:val="00DF4EF1"/>
    <w:rsid w:val="00E05AA6"/>
    <w:rsid w:val="00E15B92"/>
    <w:rsid w:val="00E32DA8"/>
    <w:rsid w:val="00E41A62"/>
    <w:rsid w:val="00E45208"/>
    <w:rsid w:val="00E50CC8"/>
    <w:rsid w:val="00E53457"/>
    <w:rsid w:val="00E5598F"/>
    <w:rsid w:val="00E7508E"/>
    <w:rsid w:val="00E80AFE"/>
    <w:rsid w:val="00E97AAB"/>
    <w:rsid w:val="00EA2D96"/>
    <w:rsid w:val="00EA30E6"/>
    <w:rsid w:val="00EB3ED0"/>
    <w:rsid w:val="00EB6745"/>
    <w:rsid w:val="00EC326C"/>
    <w:rsid w:val="00EE19C5"/>
    <w:rsid w:val="00EE63C0"/>
    <w:rsid w:val="00EF2B15"/>
    <w:rsid w:val="00EF4FD5"/>
    <w:rsid w:val="00EF6F91"/>
    <w:rsid w:val="00F0398E"/>
    <w:rsid w:val="00F1021D"/>
    <w:rsid w:val="00F16617"/>
    <w:rsid w:val="00F25583"/>
    <w:rsid w:val="00F25966"/>
    <w:rsid w:val="00F26D57"/>
    <w:rsid w:val="00F41AC4"/>
    <w:rsid w:val="00F51863"/>
    <w:rsid w:val="00F6389C"/>
    <w:rsid w:val="00F65468"/>
    <w:rsid w:val="00F65FDF"/>
    <w:rsid w:val="00F81B35"/>
    <w:rsid w:val="00F82CBC"/>
    <w:rsid w:val="00FA7112"/>
    <w:rsid w:val="00FB56D1"/>
    <w:rsid w:val="00FC0FD3"/>
    <w:rsid w:val="00FC1F4B"/>
    <w:rsid w:val="00FC7252"/>
    <w:rsid w:val="00FD50F9"/>
    <w:rsid w:val="00FE32F5"/>
    <w:rsid w:val="00FE7CE9"/>
    <w:rsid w:val="00FF6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7B26D"/>
  <w15:docId w15:val="{CE98E87F-D0BE-4B33-B591-C39AE6BA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1B5"/>
    <w:rPr>
      <w:rFonts w:ascii="Times New Roman" w:eastAsia="Times New Roman" w:hAnsi="Times New Roman"/>
      <w:sz w:val="24"/>
      <w:szCs w:val="24"/>
    </w:rPr>
  </w:style>
  <w:style w:type="paragraph" w:styleId="2">
    <w:name w:val="heading 2"/>
    <w:basedOn w:val="a"/>
    <w:link w:val="20"/>
    <w:uiPriority w:val="9"/>
    <w:qFormat/>
    <w:locked/>
    <w:rsid w:val="005E170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851B5"/>
    <w:rPr>
      <w:color w:val="0000FF"/>
      <w:u w:val="single"/>
    </w:rPr>
  </w:style>
  <w:style w:type="paragraph" w:customStyle="1" w:styleId="1">
    <w:name w:val="Обычный1"/>
    <w:rsid w:val="006851B5"/>
    <w:pPr>
      <w:snapToGrid w:val="0"/>
    </w:pPr>
    <w:rPr>
      <w:rFonts w:ascii="Times New Roman" w:eastAsia="Times New Roman" w:hAnsi="Times New Roman"/>
      <w:sz w:val="20"/>
      <w:szCs w:val="20"/>
    </w:rPr>
  </w:style>
  <w:style w:type="paragraph" w:styleId="a4">
    <w:name w:val="List Paragraph"/>
    <w:basedOn w:val="a"/>
    <w:uiPriority w:val="34"/>
    <w:qFormat/>
    <w:rsid w:val="006851B5"/>
    <w:pPr>
      <w:spacing w:after="160" w:line="259" w:lineRule="auto"/>
      <w:ind w:left="720"/>
    </w:pPr>
    <w:rPr>
      <w:rFonts w:ascii="Calibri" w:eastAsia="Calibri" w:hAnsi="Calibri" w:cs="Calibri"/>
      <w:sz w:val="22"/>
      <w:szCs w:val="22"/>
      <w:lang w:eastAsia="en-US"/>
    </w:rPr>
  </w:style>
  <w:style w:type="table" w:styleId="a5">
    <w:name w:val="Table Grid"/>
    <w:basedOn w:val="a1"/>
    <w:uiPriority w:val="39"/>
    <w:rsid w:val="006851B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C039C9"/>
    <w:rPr>
      <w:b/>
      <w:bCs/>
    </w:rPr>
  </w:style>
  <w:style w:type="table" w:customStyle="1" w:styleId="4">
    <w:name w:val="Сетка таблицы4"/>
    <w:uiPriority w:val="99"/>
    <w:rsid w:val="003C0E5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99"/>
    <w:qFormat/>
    <w:rsid w:val="005363CB"/>
    <w:rPr>
      <w:rFonts w:cs="Calibri"/>
      <w:lang w:eastAsia="en-US"/>
    </w:rPr>
  </w:style>
  <w:style w:type="character" w:customStyle="1" w:styleId="a8">
    <w:name w:val="Без интервала Знак"/>
    <w:link w:val="a7"/>
    <w:uiPriority w:val="99"/>
    <w:locked/>
    <w:rsid w:val="005363CB"/>
    <w:rPr>
      <w:rFonts w:ascii="Calibri" w:eastAsia="Times New Roman" w:hAnsi="Calibri" w:cs="Calibri"/>
      <w:sz w:val="22"/>
      <w:szCs w:val="22"/>
      <w:lang w:val="ru-RU" w:eastAsia="en-US"/>
    </w:rPr>
  </w:style>
  <w:style w:type="paragraph" w:styleId="a9">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a"/>
    <w:uiPriority w:val="99"/>
    <w:qFormat/>
    <w:rsid w:val="00A34F7E"/>
    <w:pPr>
      <w:spacing w:before="100" w:beforeAutospacing="1" w:after="100" w:afterAutospacing="1"/>
    </w:pPr>
  </w:style>
  <w:style w:type="paragraph" w:styleId="ab">
    <w:name w:val="Balloon Text"/>
    <w:basedOn w:val="a"/>
    <w:link w:val="ac"/>
    <w:rsid w:val="00E50CC8"/>
    <w:rPr>
      <w:rFonts w:ascii="Tahoma" w:hAnsi="Tahoma" w:cs="Tahoma"/>
      <w:sz w:val="16"/>
      <w:szCs w:val="16"/>
    </w:rPr>
  </w:style>
  <w:style w:type="character" w:customStyle="1" w:styleId="ac">
    <w:name w:val="Текст выноски Знак"/>
    <w:basedOn w:val="a0"/>
    <w:link w:val="ab"/>
    <w:rsid w:val="00405203"/>
    <w:rPr>
      <w:rFonts w:ascii="Times New Roman" w:eastAsia="Times New Roman" w:hAnsi="Times New Roman"/>
      <w:sz w:val="0"/>
      <w:szCs w:val="0"/>
    </w:rPr>
  </w:style>
  <w:style w:type="character" w:customStyle="1" w:styleId="aa">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9"/>
    <w:locked/>
    <w:rsid w:val="000B781B"/>
    <w:rPr>
      <w:rFonts w:ascii="Times New Roman" w:eastAsia="Times New Roman" w:hAnsi="Times New Roman"/>
      <w:sz w:val="24"/>
      <w:szCs w:val="24"/>
    </w:rPr>
  </w:style>
  <w:style w:type="paragraph" w:customStyle="1" w:styleId="10">
    <w:name w:val="Знак1"/>
    <w:basedOn w:val="a"/>
    <w:rsid w:val="00B0737D"/>
    <w:rPr>
      <w:rFonts w:ascii="Verdana" w:hAnsi="Verdana" w:cs="Verdana"/>
      <w:sz w:val="20"/>
      <w:szCs w:val="20"/>
      <w:lang w:val="en-US" w:eastAsia="en-US"/>
    </w:rPr>
  </w:style>
  <w:style w:type="character" w:customStyle="1" w:styleId="20">
    <w:name w:val="Заголовок 2 Знак"/>
    <w:basedOn w:val="a0"/>
    <w:link w:val="2"/>
    <w:uiPriority w:val="9"/>
    <w:rsid w:val="005E1700"/>
    <w:rPr>
      <w:rFonts w:ascii="Times New Roman" w:eastAsia="Times New Roman" w:hAnsi="Times New Roman"/>
      <w:b/>
      <w:bCs/>
      <w:sz w:val="36"/>
      <w:szCs w:val="36"/>
    </w:rPr>
  </w:style>
  <w:style w:type="character" w:customStyle="1" w:styleId="organictitlecontentspan">
    <w:name w:val="organictitlecontentspan"/>
    <w:basedOn w:val="a0"/>
    <w:rsid w:val="005E1700"/>
  </w:style>
  <w:style w:type="paragraph" w:customStyle="1" w:styleId="Default">
    <w:name w:val="Default"/>
    <w:rsid w:val="00982472"/>
    <w:pPr>
      <w:autoSpaceDE w:val="0"/>
      <w:autoSpaceDN w:val="0"/>
      <w:adjustRightInd w:val="0"/>
    </w:pPr>
    <w:rPr>
      <w:rFonts w:ascii="Times New Roman" w:hAnsi="Times New Roman"/>
      <w:color w:val="000000"/>
      <w:sz w:val="24"/>
      <w:szCs w:val="24"/>
    </w:rPr>
  </w:style>
  <w:style w:type="paragraph" w:styleId="ad">
    <w:name w:val="header"/>
    <w:basedOn w:val="a"/>
    <w:link w:val="ae"/>
    <w:uiPriority w:val="99"/>
    <w:unhideWhenUsed/>
    <w:rsid w:val="002813AF"/>
    <w:pPr>
      <w:tabs>
        <w:tab w:val="center" w:pos="4677"/>
        <w:tab w:val="right" w:pos="9355"/>
      </w:tabs>
    </w:pPr>
  </w:style>
  <w:style w:type="character" w:customStyle="1" w:styleId="ae">
    <w:name w:val="Верхний колонтитул Знак"/>
    <w:basedOn w:val="a0"/>
    <w:link w:val="ad"/>
    <w:uiPriority w:val="99"/>
    <w:rsid w:val="002813AF"/>
    <w:rPr>
      <w:rFonts w:ascii="Times New Roman" w:eastAsia="Times New Roman" w:hAnsi="Times New Roman"/>
      <w:sz w:val="24"/>
      <w:szCs w:val="24"/>
    </w:rPr>
  </w:style>
  <w:style w:type="paragraph" w:styleId="af">
    <w:name w:val="footer"/>
    <w:basedOn w:val="a"/>
    <w:link w:val="af0"/>
    <w:uiPriority w:val="99"/>
    <w:unhideWhenUsed/>
    <w:rsid w:val="002813AF"/>
    <w:pPr>
      <w:tabs>
        <w:tab w:val="center" w:pos="4677"/>
        <w:tab w:val="right" w:pos="9355"/>
      </w:tabs>
    </w:pPr>
  </w:style>
  <w:style w:type="character" w:customStyle="1" w:styleId="af0">
    <w:name w:val="Нижний колонтитул Знак"/>
    <w:basedOn w:val="a0"/>
    <w:link w:val="af"/>
    <w:uiPriority w:val="99"/>
    <w:rsid w:val="002813A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9829">
      <w:bodyDiv w:val="1"/>
      <w:marLeft w:val="0"/>
      <w:marRight w:val="0"/>
      <w:marTop w:val="0"/>
      <w:marBottom w:val="0"/>
      <w:divBdr>
        <w:top w:val="none" w:sz="0" w:space="0" w:color="auto"/>
        <w:left w:val="none" w:sz="0" w:space="0" w:color="auto"/>
        <w:bottom w:val="none" w:sz="0" w:space="0" w:color="auto"/>
        <w:right w:val="none" w:sz="0" w:space="0" w:color="auto"/>
      </w:divBdr>
    </w:div>
    <w:div w:id="199515646">
      <w:marLeft w:val="0"/>
      <w:marRight w:val="0"/>
      <w:marTop w:val="0"/>
      <w:marBottom w:val="0"/>
      <w:divBdr>
        <w:top w:val="none" w:sz="0" w:space="0" w:color="auto"/>
        <w:left w:val="none" w:sz="0" w:space="0" w:color="auto"/>
        <w:bottom w:val="none" w:sz="0" w:space="0" w:color="auto"/>
        <w:right w:val="none" w:sz="0" w:space="0" w:color="auto"/>
      </w:divBdr>
    </w:div>
    <w:div w:id="199515647">
      <w:marLeft w:val="0"/>
      <w:marRight w:val="0"/>
      <w:marTop w:val="0"/>
      <w:marBottom w:val="0"/>
      <w:divBdr>
        <w:top w:val="none" w:sz="0" w:space="0" w:color="auto"/>
        <w:left w:val="none" w:sz="0" w:space="0" w:color="auto"/>
        <w:bottom w:val="none" w:sz="0" w:space="0" w:color="auto"/>
        <w:right w:val="none" w:sz="0" w:space="0" w:color="auto"/>
      </w:divBdr>
    </w:div>
    <w:div w:id="281766279">
      <w:bodyDiv w:val="1"/>
      <w:marLeft w:val="0"/>
      <w:marRight w:val="0"/>
      <w:marTop w:val="0"/>
      <w:marBottom w:val="0"/>
      <w:divBdr>
        <w:top w:val="none" w:sz="0" w:space="0" w:color="auto"/>
        <w:left w:val="none" w:sz="0" w:space="0" w:color="auto"/>
        <w:bottom w:val="none" w:sz="0" w:space="0" w:color="auto"/>
        <w:right w:val="none" w:sz="0" w:space="0" w:color="auto"/>
      </w:divBdr>
    </w:div>
    <w:div w:id="557667081">
      <w:bodyDiv w:val="1"/>
      <w:marLeft w:val="0"/>
      <w:marRight w:val="0"/>
      <w:marTop w:val="0"/>
      <w:marBottom w:val="0"/>
      <w:divBdr>
        <w:top w:val="none" w:sz="0" w:space="0" w:color="auto"/>
        <w:left w:val="none" w:sz="0" w:space="0" w:color="auto"/>
        <w:bottom w:val="none" w:sz="0" w:space="0" w:color="auto"/>
        <w:right w:val="none" w:sz="0" w:space="0" w:color="auto"/>
      </w:divBdr>
      <w:divsChild>
        <w:div w:id="1914074441">
          <w:marLeft w:val="0"/>
          <w:marRight w:val="0"/>
          <w:marTop w:val="0"/>
          <w:marBottom w:val="0"/>
          <w:divBdr>
            <w:top w:val="none" w:sz="0" w:space="0" w:color="auto"/>
            <w:left w:val="none" w:sz="0" w:space="0" w:color="auto"/>
            <w:bottom w:val="none" w:sz="0" w:space="0" w:color="auto"/>
            <w:right w:val="none" w:sz="0" w:space="0" w:color="auto"/>
          </w:divBdr>
        </w:div>
        <w:div w:id="390664354">
          <w:marLeft w:val="0"/>
          <w:marRight w:val="0"/>
          <w:marTop w:val="0"/>
          <w:marBottom w:val="0"/>
          <w:divBdr>
            <w:top w:val="none" w:sz="0" w:space="0" w:color="auto"/>
            <w:left w:val="none" w:sz="0" w:space="0" w:color="auto"/>
            <w:bottom w:val="none" w:sz="0" w:space="0" w:color="auto"/>
            <w:right w:val="none" w:sz="0" w:space="0" w:color="auto"/>
          </w:divBdr>
        </w:div>
      </w:divsChild>
    </w:div>
    <w:div w:id="751049221">
      <w:bodyDiv w:val="1"/>
      <w:marLeft w:val="0"/>
      <w:marRight w:val="0"/>
      <w:marTop w:val="0"/>
      <w:marBottom w:val="0"/>
      <w:divBdr>
        <w:top w:val="none" w:sz="0" w:space="0" w:color="auto"/>
        <w:left w:val="none" w:sz="0" w:space="0" w:color="auto"/>
        <w:bottom w:val="none" w:sz="0" w:space="0" w:color="auto"/>
        <w:right w:val="none" w:sz="0" w:space="0" w:color="auto"/>
      </w:divBdr>
    </w:div>
    <w:div w:id="870344943">
      <w:bodyDiv w:val="1"/>
      <w:marLeft w:val="0"/>
      <w:marRight w:val="0"/>
      <w:marTop w:val="0"/>
      <w:marBottom w:val="0"/>
      <w:divBdr>
        <w:top w:val="none" w:sz="0" w:space="0" w:color="auto"/>
        <w:left w:val="none" w:sz="0" w:space="0" w:color="auto"/>
        <w:bottom w:val="none" w:sz="0" w:space="0" w:color="auto"/>
        <w:right w:val="none" w:sz="0" w:space="0" w:color="auto"/>
      </w:divBdr>
    </w:div>
    <w:div w:id="891815774">
      <w:bodyDiv w:val="1"/>
      <w:marLeft w:val="0"/>
      <w:marRight w:val="0"/>
      <w:marTop w:val="0"/>
      <w:marBottom w:val="0"/>
      <w:divBdr>
        <w:top w:val="none" w:sz="0" w:space="0" w:color="auto"/>
        <w:left w:val="none" w:sz="0" w:space="0" w:color="auto"/>
        <w:bottom w:val="none" w:sz="0" w:space="0" w:color="auto"/>
        <w:right w:val="none" w:sz="0" w:space="0" w:color="auto"/>
      </w:divBdr>
    </w:div>
    <w:div w:id="1002198934">
      <w:bodyDiv w:val="1"/>
      <w:marLeft w:val="0"/>
      <w:marRight w:val="0"/>
      <w:marTop w:val="0"/>
      <w:marBottom w:val="0"/>
      <w:divBdr>
        <w:top w:val="none" w:sz="0" w:space="0" w:color="auto"/>
        <w:left w:val="none" w:sz="0" w:space="0" w:color="auto"/>
        <w:bottom w:val="none" w:sz="0" w:space="0" w:color="auto"/>
        <w:right w:val="none" w:sz="0" w:space="0" w:color="auto"/>
      </w:divBdr>
    </w:div>
    <w:div w:id="1330863364">
      <w:bodyDiv w:val="1"/>
      <w:marLeft w:val="0"/>
      <w:marRight w:val="0"/>
      <w:marTop w:val="0"/>
      <w:marBottom w:val="0"/>
      <w:divBdr>
        <w:top w:val="none" w:sz="0" w:space="0" w:color="auto"/>
        <w:left w:val="none" w:sz="0" w:space="0" w:color="auto"/>
        <w:bottom w:val="none" w:sz="0" w:space="0" w:color="auto"/>
        <w:right w:val="none" w:sz="0" w:space="0" w:color="auto"/>
      </w:divBdr>
    </w:div>
    <w:div w:id="1391146702">
      <w:bodyDiv w:val="1"/>
      <w:marLeft w:val="0"/>
      <w:marRight w:val="0"/>
      <w:marTop w:val="0"/>
      <w:marBottom w:val="0"/>
      <w:divBdr>
        <w:top w:val="none" w:sz="0" w:space="0" w:color="auto"/>
        <w:left w:val="none" w:sz="0" w:space="0" w:color="auto"/>
        <w:bottom w:val="none" w:sz="0" w:space="0" w:color="auto"/>
        <w:right w:val="none" w:sz="0" w:space="0" w:color="auto"/>
      </w:divBdr>
    </w:div>
    <w:div w:id="1468280899">
      <w:bodyDiv w:val="1"/>
      <w:marLeft w:val="0"/>
      <w:marRight w:val="0"/>
      <w:marTop w:val="0"/>
      <w:marBottom w:val="0"/>
      <w:divBdr>
        <w:top w:val="none" w:sz="0" w:space="0" w:color="auto"/>
        <w:left w:val="none" w:sz="0" w:space="0" w:color="auto"/>
        <w:bottom w:val="none" w:sz="0" w:space="0" w:color="auto"/>
        <w:right w:val="none" w:sz="0" w:space="0" w:color="auto"/>
      </w:divBdr>
    </w:div>
    <w:div w:id="1497113126">
      <w:bodyDiv w:val="1"/>
      <w:marLeft w:val="0"/>
      <w:marRight w:val="0"/>
      <w:marTop w:val="0"/>
      <w:marBottom w:val="0"/>
      <w:divBdr>
        <w:top w:val="none" w:sz="0" w:space="0" w:color="auto"/>
        <w:left w:val="none" w:sz="0" w:space="0" w:color="auto"/>
        <w:bottom w:val="none" w:sz="0" w:space="0" w:color="auto"/>
        <w:right w:val="none" w:sz="0" w:space="0" w:color="auto"/>
      </w:divBdr>
    </w:div>
    <w:div w:id="1556044724">
      <w:bodyDiv w:val="1"/>
      <w:marLeft w:val="0"/>
      <w:marRight w:val="0"/>
      <w:marTop w:val="0"/>
      <w:marBottom w:val="0"/>
      <w:divBdr>
        <w:top w:val="none" w:sz="0" w:space="0" w:color="auto"/>
        <w:left w:val="none" w:sz="0" w:space="0" w:color="auto"/>
        <w:bottom w:val="none" w:sz="0" w:space="0" w:color="auto"/>
        <w:right w:val="none" w:sz="0" w:space="0" w:color="auto"/>
      </w:divBdr>
    </w:div>
    <w:div w:id="1647737101">
      <w:bodyDiv w:val="1"/>
      <w:marLeft w:val="0"/>
      <w:marRight w:val="0"/>
      <w:marTop w:val="0"/>
      <w:marBottom w:val="0"/>
      <w:divBdr>
        <w:top w:val="none" w:sz="0" w:space="0" w:color="auto"/>
        <w:left w:val="none" w:sz="0" w:space="0" w:color="auto"/>
        <w:bottom w:val="none" w:sz="0" w:space="0" w:color="auto"/>
        <w:right w:val="none" w:sz="0" w:space="0" w:color="auto"/>
      </w:divBdr>
    </w:div>
    <w:div w:id="1695883237">
      <w:bodyDiv w:val="1"/>
      <w:marLeft w:val="0"/>
      <w:marRight w:val="0"/>
      <w:marTop w:val="0"/>
      <w:marBottom w:val="0"/>
      <w:divBdr>
        <w:top w:val="none" w:sz="0" w:space="0" w:color="auto"/>
        <w:left w:val="none" w:sz="0" w:space="0" w:color="auto"/>
        <w:bottom w:val="none" w:sz="0" w:space="0" w:color="auto"/>
        <w:right w:val="none" w:sz="0" w:space="0" w:color="auto"/>
      </w:divBdr>
    </w:div>
    <w:div w:id="1713920371">
      <w:bodyDiv w:val="1"/>
      <w:marLeft w:val="0"/>
      <w:marRight w:val="0"/>
      <w:marTop w:val="0"/>
      <w:marBottom w:val="0"/>
      <w:divBdr>
        <w:top w:val="none" w:sz="0" w:space="0" w:color="auto"/>
        <w:left w:val="none" w:sz="0" w:space="0" w:color="auto"/>
        <w:bottom w:val="none" w:sz="0" w:space="0" w:color="auto"/>
        <w:right w:val="none" w:sz="0" w:space="0" w:color="auto"/>
      </w:divBdr>
    </w:div>
    <w:div w:id="1984002792">
      <w:bodyDiv w:val="1"/>
      <w:marLeft w:val="0"/>
      <w:marRight w:val="0"/>
      <w:marTop w:val="0"/>
      <w:marBottom w:val="0"/>
      <w:divBdr>
        <w:top w:val="none" w:sz="0" w:space="0" w:color="auto"/>
        <w:left w:val="none" w:sz="0" w:space="0" w:color="auto"/>
        <w:bottom w:val="none" w:sz="0" w:space="0" w:color="auto"/>
        <w:right w:val="none" w:sz="0" w:space="0" w:color="auto"/>
      </w:divBdr>
    </w:div>
    <w:div w:id="2091924141">
      <w:bodyDiv w:val="1"/>
      <w:marLeft w:val="0"/>
      <w:marRight w:val="0"/>
      <w:marTop w:val="0"/>
      <w:marBottom w:val="0"/>
      <w:divBdr>
        <w:top w:val="none" w:sz="0" w:space="0" w:color="auto"/>
        <w:left w:val="none" w:sz="0" w:space="0" w:color="auto"/>
        <w:bottom w:val="none" w:sz="0" w:space="0" w:color="auto"/>
        <w:right w:val="none" w:sz="0" w:space="0" w:color="auto"/>
      </w:divBdr>
    </w:div>
    <w:div w:id="209704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D:\&#1044;&#1086;&#1082;&#1091;&#1084;&#1077;&#1085;&#1090;&#1099;\&#1064;&#1082;&#1086;&#1083;&#1099;\2022%20-%202023%20&#1091;&#1095;&#1077;&#1073;&#1085;&#1099;&#1081;%20&#1075;&#1086;&#1076;\&#1050;&#1086;&#1083;&#1083;&#1077;&#1075;&#1080;&#1103;\&#1057;&#1055;&#1058;%20__%20&#1072;&#1085;&#1072;&#1083;&#1080;&#107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044;&#1086;&#1082;&#1091;&#1084;&#1077;&#1085;&#1090;&#1099;\&#1064;&#1082;&#1086;&#1083;&#1099;\2022%20-%202023%20&#1091;&#1095;&#1077;&#1073;&#1085;&#1099;&#1081;%20&#1075;&#1086;&#1076;\&#1050;&#1086;&#1083;&#1083;&#1077;&#1075;&#1080;&#1103;\&#1057;&#1055;&#1058;%20__%20&#1072;&#1085;&#1072;&#1083;&#1080;&#107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044;&#1086;&#1082;&#1091;&#1084;&#1077;&#1085;&#1090;&#1099;\&#1064;&#1082;&#1086;&#1083;&#1099;\2022%20-%202023%20&#1091;&#1095;&#1077;&#1073;&#1085;&#1099;&#1081;%20&#1075;&#1086;&#1076;\&#1050;&#1086;&#1083;&#1083;&#1077;&#1075;&#1080;&#1103;\&#1057;&#1055;&#1058;%20__%20&#1072;&#1085;&#1072;&#1083;&#1080;&#107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044;&#1086;&#1082;&#1091;&#1084;&#1077;&#1085;&#1090;&#1099;\&#1064;&#1082;&#1086;&#1083;&#1099;\2022%20-%202023%20&#1091;&#1095;&#1077;&#1073;&#1085;&#1099;&#1081;%20&#1075;&#1086;&#1076;\&#1050;&#1086;&#1083;&#1083;&#1077;&#1075;&#1080;&#1103;\&#1057;&#1055;&#1058;%20__%20&#1072;&#1085;&#1072;&#1083;&#1080;&#1079;.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oleObject" Target="file:///D:\&#1044;&#1086;&#1082;&#1091;&#1084;&#1077;&#1085;&#1090;&#1099;\&#1064;&#1082;&#1086;&#1083;&#1099;\2022%20-%202023%20&#1091;&#1095;&#1077;&#1073;&#1085;&#1099;&#1081;%20&#1075;&#1086;&#1076;\&#1050;&#1086;&#1083;&#1083;&#1077;&#1075;&#1080;&#1103;\&#1057;&#1055;&#1058;%20__%20&#1072;&#1085;&#1072;&#1083;&#1080;&#107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1044;&#1086;&#1082;&#1091;&#1084;&#1077;&#1085;&#1090;&#1099;\&#1064;&#1082;&#1086;&#1083;&#1099;\2022%20-%202023%20&#1091;&#1095;&#1077;&#1073;&#1085;&#1099;&#1081;%20&#1075;&#1086;&#1076;\&#1050;&#1086;&#1083;&#1083;&#1077;&#1075;&#1080;&#1103;\&#1057;&#1055;&#1058;%20__%20&#1072;&#1085;&#1072;&#1083;&#1080;&#107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1044;&#1086;&#1082;&#1091;&#1084;&#1077;&#1085;&#1090;&#1099;\&#1064;&#1082;&#1086;&#1083;&#1099;\2022%20-%202023%20&#1091;&#1095;&#1077;&#1073;&#1085;&#1099;&#1081;%20&#1075;&#1086;&#1076;\&#1050;&#1086;&#1083;&#1083;&#1077;&#1075;&#1080;&#1103;\&#1057;&#1055;&#1058;%20__%20&#1072;&#1085;&#1072;&#1083;&#1080;&#107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1044;&#1086;&#1082;&#1091;&#1084;&#1077;&#1085;&#1090;&#1099;\&#1064;&#1082;&#1086;&#1083;&#1099;\2022%20-%202023%20&#1091;&#1095;&#1077;&#1073;&#1085;&#1099;&#1081;%20&#1075;&#1086;&#1076;\&#1050;&#1086;&#1083;&#1083;&#1077;&#1075;&#1080;&#1103;\&#1057;&#1055;&#1058;%20__%20&#1072;&#1085;&#1072;&#1083;&#1080;&#1079;.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1044;&#1086;&#1082;&#1091;&#1084;&#1077;&#1085;&#1090;&#1099;\&#1064;&#1082;&#1086;&#1083;&#1099;\2022%20-%202023%20&#1091;&#1095;&#1077;&#1073;&#1085;&#1099;&#1081;%20&#1075;&#1086;&#1076;\&#1050;&#1086;&#1083;&#1083;&#1077;&#1075;&#1080;&#1103;\&#1057;&#1055;&#1058;%20__%20&#1072;&#1085;&#1072;&#1083;&#1080;&#1079;.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Лист2!$A$4:$A$6</c:f>
              <c:strCache>
                <c:ptCount val="3"/>
                <c:pt idx="0">
                  <c:v>СПТ 2020г.</c:v>
                </c:pt>
                <c:pt idx="1">
                  <c:v>СПТ 2021г.</c:v>
                </c:pt>
                <c:pt idx="2">
                  <c:v>СПТ 2022г.</c:v>
                </c:pt>
              </c:strCache>
            </c:strRef>
          </c:cat>
          <c:val>
            <c:numRef>
              <c:f>Лист2!$B$4:$B$6</c:f>
              <c:numCache>
                <c:formatCode>General</c:formatCode>
                <c:ptCount val="3"/>
                <c:pt idx="0">
                  <c:v>3588</c:v>
                </c:pt>
                <c:pt idx="1">
                  <c:v>3563</c:v>
                </c:pt>
                <c:pt idx="2">
                  <c:v>3498</c:v>
                </c:pt>
              </c:numCache>
            </c:numRef>
          </c:val>
          <c:extLst>
            <c:ext xmlns:c16="http://schemas.microsoft.com/office/drawing/2014/chart" uri="{C3380CC4-5D6E-409C-BE32-E72D297353CC}">
              <c16:uniqueId val="{00000000-1082-4E0F-B216-90436B9CF4CE}"/>
            </c:ext>
          </c:extLst>
        </c:ser>
        <c:dLbls>
          <c:showLegendKey val="0"/>
          <c:showVal val="0"/>
          <c:showCatName val="0"/>
          <c:showSerName val="0"/>
          <c:showPercent val="0"/>
          <c:showBubbleSize val="0"/>
        </c:dLbls>
        <c:gapWidth val="65"/>
        <c:shape val="box"/>
        <c:axId val="229866496"/>
        <c:axId val="229865664"/>
        <c:axId val="0"/>
      </c:bar3DChart>
      <c:catAx>
        <c:axId val="2298664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1" i="0" u="none" strike="noStrike" kern="1200" cap="all" baseline="0">
                <a:solidFill>
                  <a:schemeClr val="dk1">
                    <a:lumMod val="75000"/>
                    <a:lumOff val="25000"/>
                  </a:schemeClr>
                </a:solidFill>
                <a:latin typeface="+mn-lt"/>
                <a:ea typeface="+mn-ea"/>
                <a:cs typeface="+mn-cs"/>
              </a:defRPr>
            </a:pPr>
            <a:endParaRPr lang="ru-RU"/>
          </a:p>
        </c:txPr>
        <c:crossAx val="229865664"/>
        <c:crosses val="autoZero"/>
        <c:auto val="1"/>
        <c:lblAlgn val="ctr"/>
        <c:lblOffset val="100"/>
        <c:noMultiLvlLbl val="0"/>
      </c:catAx>
      <c:valAx>
        <c:axId val="2298656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22986649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5.0925337632079971E-17"/>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7A-4F5C-85E7-469C6DC6F42C}"/>
                </c:ext>
              </c:extLst>
            </c:dLbl>
            <c:dLbl>
              <c:idx val="1"/>
              <c:layout>
                <c:manualLayout>
                  <c:x val="0"/>
                  <c:y val="-2.3148148148148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7A-4F5C-85E7-469C6DC6F42C}"/>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Лист2!$A$18:$A$20</c:f>
              <c:strCache>
                <c:ptCount val="3"/>
                <c:pt idx="0">
                  <c:v>СПТ 2020г.</c:v>
                </c:pt>
                <c:pt idx="1">
                  <c:v>СПТ 2021г.</c:v>
                </c:pt>
                <c:pt idx="2">
                  <c:v>СПТ 2022г.</c:v>
                </c:pt>
              </c:strCache>
            </c:strRef>
          </c:cat>
          <c:val>
            <c:numRef>
              <c:f>Лист2!$B$18:$B$20</c:f>
              <c:numCache>
                <c:formatCode>0.0%</c:formatCode>
                <c:ptCount val="3"/>
                <c:pt idx="0">
                  <c:v>0.89200000000000002</c:v>
                </c:pt>
                <c:pt idx="1">
                  <c:v>0.90700000000000003</c:v>
                </c:pt>
                <c:pt idx="2">
                  <c:v>0.95499999999999996</c:v>
                </c:pt>
              </c:numCache>
            </c:numRef>
          </c:val>
          <c:extLst>
            <c:ext xmlns:c16="http://schemas.microsoft.com/office/drawing/2014/chart" uri="{C3380CC4-5D6E-409C-BE32-E72D297353CC}">
              <c16:uniqueId val="{00000002-517A-4F5C-85E7-469C6DC6F42C}"/>
            </c:ext>
          </c:extLst>
        </c:ser>
        <c:dLbls>
          <c:showLegendKey val="0"/>
          <c:showVal val="0"/>
          <c:showCatName val="0"/>
          <c:showSerName val="0"/>
          <c:showPercent val="0"/>
          <c:showBubbleSize val="0"/>
        </c:dLbls>
        <c:gapWidth val="65"/>
        <c:shape val="box"/>
        <c:axId val="296919824"/>
        <c:axId val="296923152"/>
        <c:axId val="0"/>
      </c:bar3DChart>
      <c:catAx>
        <c:axId val="2969198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1" i="0" u="none" strike="noStrike" kern="1200" cap="all" baseline="0">
                <a:solidFill>
                  <a:schemeClr val="dk1">
                    <a:lumMod val="75000"/>
                    <a:lumOff val="25000"/>
                  </a:schemeClr>
                </a:solidFill>
                <a:latin typeface="+mn-lt"/>
                <a:ea typeface="+mn-ea"/>
                <a:cs typeface="+mn-cs"/>
              </a:defRPr>
            </a:pPr>
            <a:endParaRPr lang="ru-RU"/>
          </a:p>
        </c:txPr>
        <c:crossAx val="296923152"/>
        <c:crosses val="autoZero"/>
        <c:auto val="1"/>
        <c:lblAlgn val="ctr"/>
        <c:lblOffset val="100"/>
        <c:noMultiLvlLbl val="0"/>
      </c:catAx>
      <c:valAx>
        <c:axId val="296923152"/>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29691982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303168089904254"/>
          <c:y val="3.9532794249775384E-2"/>
          <c:w val="0.86114672285682603"/>
          <c:h val="0.57350567028178079"/>
        </c:manualLayout>
      </c:layout>
      <c:bar3DChart>
        <c:barDir val="col"/>
        <c:grouping val="clustered"/>
        <c:varyColors val="0"/>
        <c:ser>
          <c:idx val="0"/>
          <c:order val="0"/>
          <c:tx>
            <c:strRef>
              <c:f>Лист3!$C$1</c:f>
              <c:strCache>
                <c:ptCount val="1"/>
                <c:pt idx="0">
                  <c:v>СПТ 2020 (80%)</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Лист3!$B$2:$B$8</c:f>
              <c:strCache>
                <c:ptCount val="7"/>
                <c:pt idx="0">
                  <c:v>Гимназия № 1</c:v>
                </c:pt>
                <c:pt idx="1">
                  <c:v>НОК</c:v>
                </c:pt>
                <c:pt idx="2">
                  <c:v>СОШ № 1</c:v>
                </c:pt>
                <c:pt idx="3">
                  <c:v>СОШ № 8 </c:v>
                </c:pt>
                <c:pt idx="4">
                  <c:v>СОШ № 11</c:v>
                </c:pt>
                <c:pt idx="5">
                  <c:v>СОШ № 14</c:v>
                </c:pt>
                <c:pt idx="6">
                  <c:v>СОШ № 17</c:v>
                </c:pt>
              </c:strCache>
            </c:strRef>
          </c:cat>
          <c:val>
            <c:numRef>
              <c:f>Лист3!$C$2:$C$8</c:f>
              <c:numCache>
                <c:formatCode>0%</c:formatCode>
                <c:ptCount val="7"/>
                <c:pt idx="0">
                  <c:v>0.94</c:v>
                </c:pt>
                <c:pt idx="1">
                  <c:v>0.92</c:v>
                </c:pt>
                <c:pt idx="2">
                  <c:v>0.95</c:v>
                </c:pt>
                <c:pt idx="3">
                  <c:v>0.98</c:v>
                </c:pt>
                <c:pt idx="4">
                  <c:v>0.85</c:v>
                </c:pt>
                <c:pt idx="5">
                  <c:v>0.87</c:v>
                </c:pt>
                <c:pt idx="6">
                  <c:v>0.95</c:v>
                </c:pt>
              </c:numCache>
            </c:numRef>
          </c:val>
          <c:extLst>
            <c:ext xmlns:c16="http://schemas.microsoft.com/office/drawing/2014/chart" uri="{C3380CC4-5D6E-409C-BE32-E72D297353CC}">
              <c16:uniqueId val="{00000000-1AC7-49F1-AFC9-BCA4295A11DD}"/>
            </c:ext>
          </c:extLst>
        </c:ser>
        <c:ser>
          <c:idx val="1"/>
          <c:order val="1"/>
          <c:tx>
            <c:strRef>
              <c:f>Лист3!$D$1</c:f>
              <c:strCache>
                <c:ptCount val="1"/>
                <c:pt idx="0">
                  <c:v>СПТ 2021 (85%)</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Лист3!$B$2:$B$8</c:f>
              <c:strCache>
                <c:ptCount val="7"/>
                <c:pt idx="0">
                  <c:v>Гимназия № 1</c:v>
                </c:pt>
                <c:pt idx="1">
                  <c:v>НОК</c:v>
                </c:pt>
                <c:pt idx="2">
                  <c:v>СОШ № 1</c:v>
                </c:pt>
                <c:pt idx="3">
                  <c:v>СОШ № 8 </c:v>
                </c:pt>
                <c:pt idx="4">
                  <c:v>СОШ № 11</c:v>
                </c:pt>
                <c:pt idx="5">
                  <c:v>СОШ № 14</c:v>
                </c:pt>
                <c:pt idx="6">
                  <c:v>СОШ № 17</c:v>
                </c:pt>
              </c:strCache>
            </c:strRef>
          </c:cat>
          <c:val>
            <c:numRef>
              <c:f>Лист3!$D$2:$D$8</c:f>
              <c:numCache>
                <c:formatCode>0%</c:formatCode>
                <c:ptCount val="7"/>
                <c:pt idx="0">
                  <c:v>0.95</c:v>
                </c:pt>
                <c:pt idx="1">
                  <c:v>0.86</c:v>
                </c:pt>
                <c:pt idx="2">
                  <c:v>0.93</c:v>
                </c:pt>
                <c:pt idx="3">
                  <c:v>0.96</c:v>
                </c:pt>
                <c:pt idx="4">
                  <c:v>0.9</c:v>
                </c:pt>
                <c:pt idx="5">
                  <c:v>0.96</c:v>
                </c:pt>
                <c:pt idx="6">
                  <c:v>0.96</c:v>
                </c:pt>
              </c:numCache>
            </c:numRef>
          </c:val>
          <c:extLst>
            <c:ext xmlns:c16="http://schemas.microsoft.com/office/drawing/2014/chart" uri="{C3380CC4-5D6E-409C-BE32-E72D297353CC}">
              <c16:uniqueId val="{00000001-1AC7-49F1-AFC9-BCA4295A11DD}"/>
            </c:ext>
          </c:extLst>
        </c:ser>
        <c:ser>
          <c:idx val="2"/>
          <c:order val="2"/>
          <c:tx>
            <c:strRef>
              <c:f>Лист3!$E$1</c:f>
              <c:strCache>
                <c:ptCount val="1"/>
                <c:pt idx="0">
                  <c:v>СПТ 2022 (96%)</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Лист3!$B$2:$B$8</c:f>
              <c:strCache>
                <c:ptCount val="7"/>
                <c:pt idx="0">
                  <c:v>Гимназия № 1</c:v>
                </c:pt>
                <c:pt idx="1">
                  <c:v>НОК</c:v>
                </c:pt>
                <c:pt idx="2">
                  <c:v>СОШ № 1</c:v>
                </c:pt>
                <c:pt idx="3">
                  <c:v>СОШ № 8 </c:v>
                </c:pt>
                <c:pt idx="4">
                  <c:v>СОШ № 11</c:v>
                </c:pt>
                <c:pt idx="5">
                  <c:v>СОШ № 14</c:v>
                </c:pt>
                <c:pt idx="6">
                  <c:v>СОШ № 17</c:v>
                </c:pt>
              </c:strCache>
            </c:strRef>
          </c:cat>
          <c:val>
            <c:numRef>
              <c:f>Лист3!$E$2:$E$8</c:f>
              <c:numCache>
                <c:formatCode>0%</c:formatCode>
                <c:ptCount val="7"/>
                <c:pt idx="0">
                  <c:v>0.96</c:v>
                </c:pt>
                <c:pt idx="1">
                  <c:v>0.97</c:v>
                </c:pt>
                <c:pt idx="2">
                  <c:v>0.97</c:v>
                </c:pt>
                <c:pt idx="3">
                  <c:v>0.99</c:v>
                </c:pt>
                <c:pt idx="4">
                  <c:v>0.99</c:v>
                </c:pt>
                <c:pt idx="5">
                  <c:v>0.98</c:v>
                </c:pt>
                <c:pt idx="6">
                  <c:v>0.98</c:v>
                </c:pt>
              </c:numCache>
            </c:numRef>
          </c:val>
          <c:extLst>
            <c:ext xmlns:c16="http://schemas.microsoft.com/office/drawing/2014/chart" uri="{C3380CC4-5D6E-409C-BE32-E72D297353CC}">
              <c16:uniqueId val="{00000002-1AC7-49F1-AFC9-BCA4295A11DD}"/>
            </c:ext>
          </c:extLst>
        </c:ser>
        <c:dLbls>
          <c:showLegendKey val="0"/>
          <c:showVal val="0"/>
          <c:showCatName val="0"/>
          <c:showSerName val="0"/>
          <c:showPercent val="0"/>
          <c:showBubbleSize val="0"/>
        </c:dLbls>
        <c:gapWidth val="65"/>
        <c:shape val="box"/>
        <c:axId val="306139616"/>
        <c:axId val="306133792"/>
        <c:axId val="0"/>
      </c:bar3DChart>
      <c:catAx>
        <c:axId val="3061396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1" i="0" u="none" strike="noStrike" kern="1200" cap="all" baseline="0">
                <a:solidFill>
                  <a:schemeClr val="dk1">
                    <a:lumMod val="75000"/>
                    <a:lumOff val="25000"/>
                  </a:schemeClr>
                </a:solidFill>
                <a:latin typeface="+mn-lt"/>
                <a:ea typeface="+mn-ea"/>
                <a:cs typeface="+mn-cs"/>
              </a:defRPr>
            </a:pPr>
            <a:endParaRPr lang="ru-RU"/>
          </a:p>
        </c:txPr>
        <c:crossAx val="306133792"/>
        <c:crosses val="autoZero"/>
        <c:auto val="1"/>
        <c:lblAlgn val="ctr"/>
        <c:lblOffset val="100"/>
        <c:noMultiLvlLbl val="0"/>
      </c:catAx>
      <c:valAx>
        <c:axId val="306133792"/>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30613961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Лист2!$B$51</c:f>
              <c:strCache>
                <c:ptCount val="1"/>
                <c:pt idx="0">
                  <c:v>Всего не принявших участие в СПТ</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2.777777777777803E-3"/>
                  <c:y val="0.31681980697294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DC-4267-81A7-4F85559A0F62}"/>
                </c:ext>
              </c:extLst>
            </c:dLbl>
            <c:dLbl>
              <c:idx val="1"/>
              <c:layout>
                <c:manualLayout>
                  <c:x val="-2.7777777777777779E-3"/>
                  <c:y val="0.292432264864529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DC-4267-81A7-4F85559A0F62}"/>
                </c:ext>
              </c:extLst>
            </c:dLbl>
            <c:dLbl>
              <c:idx val="2"/>
              <c:layout>
                <c:manualLayout>
                  <c:x val="-2.7777777777778798E-3"/>
                  <c:y val="0.155329737326141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DC-4267-81A7-4F85559A0F62}"/>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Лист2!$A$52:$A$54</c:f>
              <c:strCache>
                <c:ptCount val="3"/>
                <c:pt idx="0">
                  <c:v>СПТ 2020г.</c:v>
                </c:pt>
                <c:pt idx="1">
                  <c:v>СПТ 2021г.</c:v>
                </c:pt>
                <c:pt idx="2">
                  <c:v>СПТ 2022г.</c:v>
                </c:pt>
              </c:strCache>
            </c:strRef>
          </c:cat>
          <c:val>
            <c:numRef>
              <c:f>Лист2!$B$52:$B$54</c:f>
              <c:numCache>
                <c:formatCode>0.0%</c:formatCode>
                <c:ptCount val="3"/>
                <c:pt idx="0">
                  <c:v>0.122</c:v>
                </c:pt>
                <c:pt idx="1">
                  <c:v>0.10199999999999999</c:v>
                </c:pt>
                <c:pt idx="2">
                  <c:v>4.7E-2</c:v>
                </c:pt>
              </c:numCache>
            </c:numRef>
          </c:val>
          <c:extLst>
            <c:ext xmlns:c16="http://schemas.microsoft.com/office/drawing/2014/chart" uri="{C3380CC4-5D6E-409C-BE32-E72D297353CC}">
              <c16:uniqueId val="{00000003-01DC-4267-81A7-4F85559A0F62}"/>
            </c:ext>
          </c:extLst>
        </c:ser>
        <c:ser>
          <c:idx val="1"/>
          <c:order val="1"/>
          <c:tx>
            <c:strRef>
              <c:f>Лист2!$C$51</c:f>
              <c:strCache>
                <c:ptCount val="1"/>
                <c:pt idx="0">
                  <c:v>Из них по причине "Отказ"</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8.3333333333333332E-3"/>
                  <c:y val="0.179717279434558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1DC-4267-81A7-4F85559A0F62}"/>
                </c:ext>
              </c:extLst>
            </c:dLbl>
            <c:dLbl>
              <c:idx val="1"/>
              <c:layout>
                <c:manualLayout>
                  <c:x val="2.7777777777777779E-3"/>
                  <c:y val="0.190835555004443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DC-4267-81A7-4F85559A0F62}"/>
                </c:ext>
              </c:extLst>
            </c:dLbl>
            <c:dLbl>
              <c:idx val="2"/>
              <c:layout>
                <c:manualLayout>
                  <c:x val="2.777777777777676E-3"/>
                  <c:y val="0.143591460516254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1DC-4267-81A7-4F85559A0F62}"/>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Лист2!$A$52:$A$54</c:f>
              <c:strCache>
                <c:ptCount val="3"/>
                <c:pt idx="0">
                  <c:v>СПТ 2020г.</c:v>
                </c:pt>
                <c:pt idx="1">
                  <c:v>СПТ 2021г.</c:v>
                </c:pt>
                <c:pt idx="2">
                  <c:v>СПТ 2022г.</c:v>
                </c:pt>
              </c:strCache>
            </c:strRef>
          </c:cat>
          <c:val>
            <c:numRef>
              <c:f>Лист2!$C$52:$C$54</c:f>
              <c:numCache>
                <c:formatCode>0.0%</c:formatCode>
                <c:ptCount val="3"/>
                <c:pt idx="0">
                  <c:v>7.9000000000000001E-2</c:v>
                </c:pt>
                <c:pt idx="1">
                  <c:v>6.9000000000000006E-2</c:v>
                </c:pt>
                <c:pt idx="2">
                  <c:v>3.7999999999999999E-2</c:v>
                </c:pt>
              </c:numCache>
            </c:numRef>
          </c:val>
          <c:extLst>
            <c:ext xmlns:c16="http://schemas.microsoft.com/office/drawing/2014/chart" uri="{C3380CC4-5D6E-409C-BE32-E72D297353CC}">
              <c16:uniqueId val="{00000007-01DC-4267-81A7-4F85559A0F62}"/>
            </c:ext>
          </c:extLst>
        </c:ser>
        <c:dLbls>
          <c:showLegendKey val="0"/>
          <c:showVal val="0"/>
          <c:showCatName val="0"/>
          <c:showSerName val="0"/>
          <c:showPercent val="0"/>
          <c:showBubbleSize val="0"/>
        </c:dLbls>
        <c:gapWidth val="65"/>
        <c:shape val="box"/>
        <c:axId val="276808576"/>
        <c:axId val="276810240"/>
        <c:axId val="0"/>
      </c:bar3DChart>
      <c:catAx>
        <c:axId val="2768085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1" i="0" u="none" strike="noStrike" kern="1200" cap="all" baseline="0">
                <a:solidFill>
                  <a:schemeClr val="dk1">
                    <a:lumMod val="75000"/>
                    <a:lumOff val="25000"/>
                  </a:schemeClr>
                </a:solidFill>
                <a:latin typeface="+mn-lt"/>
                <a:ea typeface="+mn-ea"/>
                <a:cs typeface="+mn-cs"/>
              </a:defRPr>
            </a:pPr>
            <a:endParaRPr lang="ru-RU"/>
          </a:p>
        </c:txPr>
        <c:crossAx val="276810240"/>
        <c:crosses val="autoZero"/>
        <c:auto val="1"/>
        <c:lblAlgn val="ctr"/>
        <c:lblOffset val="100"/>
        <c:noMultiLvlLbl val="0"/>
      </c:catAx>
      <c:valAx>
        <c:axId val="276810240"/>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27680857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610498687664042"/>
          <c:y val="5.0925925925925923E-2"/>
          <c:w val="0.85333945756780405"/>
          <c:h val="0.59478455818022735"/>
        </c:manualLayout>
      </c:layout>
      <c:bar3DChart>
        <c:barDir val="col"/>
        <c:grouping val="clustered"/>
        <c:varyColors val="0"/>
        <c:ser>
          <c:idx val="0"/>
          <c:order val="0"/>
          <c:tx>
            <c:strRef>
              <c:f>Лист3!$C$24</c:f>
              <c:strCache>
                <c:ptCount val="1"/>
                <c:pt idx="0">
                  <c:v>СПТ 2020</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Лист3!$B$25:$B$31</c:f>
              <c:strCache>
                <c:ptCount val="7"/>
                <c:pt idx="0">
                  <c:v>Гимназия № 1</c:v>
                </c:pt>
                <c:pt idx="1">
                  <c:v>СОШ № 1</c:v>
                </c:pt>
                <c:pt idx="2">
                  <c:v>СОШ № 2</c:v>
                </c:pt>
                <c:pt idx="3">
                  <c:v>СОШ № 8 </c:v>
                </c:pt>
                <c:pt idx="4">
                  <c:v>СОШ № 14</c:v>
                </c:pt>
                <c:pt idx="5">
                  <c:v>СОШ № 15</c:v>
                </c:pt>
                <c:pt idx="6">
                  <c:v>СОШ № 17</c:v>
                </c:pt>
              </c:strCache>
            </c:strRef>
          </c:cat>
          <c:val>
            <c:numRef>
              <c:f>Лист3!$C$25:$C$31</c:f>
              <c:numCache>
                <c:formatCode>0%</c:formatCode>
                <c:ptCount val="7"/>
                <c:pt idx="0">
                  <c:v>0.04</c:v>
                </c:pt>
                <c:pt idx="1">
                  <c:v>0.03</c:v>
                </c:pt>
                <c:pt idx="2">
                  <c:v>0</c:v>
                </c:pt>
                <c:pt idx="3">
                  <c:v>0.03</c:v>
                </c:pt>
                <c:pt idx="4">
                  <c:v>0.06</c:v>
                </c:pt>
                <c:pt idx="5">
                  <c:v>0.01</c:v>
                </c:pt>
                <c:pt idx="6">
                  <c:v>0.02</c:v>
                </c:pt>
              </c:numCache>
            </c:numRef>
          </c:val>
          <c:extLst>
            <c:ext xmlns:c16="http://schemas.microsoft.com/office/drawing/2014/chart" uri="{C3380CC4-5D6E-409C-BE32-E72D297353CC}">
              <c16:uniqueId val="{00000000-6BE3-439D-A0D1-C80D142371F3}"/>
            </c:ext>
          </c:extLst>
        </c:ser>
        <c:ser>
          <c:idx val="1"/>
          <c:order val="1"/>
          <c:tx>
            <c:strRef>
              <c:f>Лист3!$D$24</c:f>
              <c:strCache>
                <c:ptCount val="1"/>
                <c:pt idx="0">
                  <c:v>СПТ 2021 </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Лист3!$B$25:$B$31</c:f>
              <c:strCache>
                <c:ptCount val="7"/>
                <c:pt idx="0">
                  <c:v>Гимназия № 1</c:v>
                </c:pt>
                <c:pt idx="1">
                  <c:v>СОШ № 1</c:v>
                </c:pt>
                <c:pt idx="2">
                  <c:v>СОШ № 2</c:v>
                </c:pt>
                <c:pt idx="3">
                  <c:v>СОШ № 8 </c:v>
                </c:pt>
                <c:pt idx="4">
                  <c:v>СОШ № 14</c:v>
                </c:pt>
                <c:pt idx="5">
                  <c:v>СОШ № 15</c:v>
                </c:pt>
                <c:pt idx="6">
                  <c:v>СОШ № 17</c:v>
                </c:pt>
              </c:strCache>
            </c:strRef>
          </c:cat>
          <c:val>
            <c:numRef>
              <c:f>Лист3!$D$25:$D$31</c:f>
              <c:numCache>
                <c:formatCode>0%</c:formatCode>
                <c:ptCount val="7"/>
                <c:pt idx="0">
                  <c:v>0.05</c:v>
                </c:pt>
                <c:pt idx="1">
                  <c:v>0.04</c:v>
                </c:pt>
                <c:pt idx="2">
                  <c:v>0.02</c:v>
                </c:pt>
                <c:pt idx="3">
                  <c:v>0.04</c:v>
                </c:pt>
                <c:pt idx="4">
                  <c:v>0.04</c:v>
                </c:pt>
                <c:pt idx="5">
                  <c:v>0.01</c:v>
                </c:pt>
                <c:pt idx="6">
                  <c:v>0.02</c:v>
                </c:pt>
              </c:numCache>
            </c:numRef>
          </c:val>
          <c:extLst>
            <c:ext xmlns:c16="http://schemas.microsoft.com/office/drawing/2014/chart" uri="{C3380CC4-5D6E-409C-BE32-E72D297353CC}">
              <c16:uniqueId val="{00000001-6BE3-439D-A0D1-C80D142371F3}"/>
            </c:ext>
          </c:extLst>
        </c:ser>
        <c:ser>
          <c:idx val="2"/>
          <c:order val="2"/>
          <c:tx>
            <c:strRef>
              <c:f>Лист3!$E$24</c:f>
              <c:strCache>
                <c:ptCount val="1"/>
                <c:pt idx="0">
                  <c:v>СПТ 2022 </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Лист3!$B$25:$B$31</c:f>
              <c:strCache>
                <c:ptCount val="7"/>
                <c:pt idx="0">
                  <c:v>Гимназия № 1</c:v>
                </c:pt>
                <c:pt idx="1">
                  <c:v>СОШ № 1</c:v>
                </c:pt>
                <c:pt idx="2">
                  <c:v>СОШ № 2</c:v>
                </c:pt>
                <c:pt idx="3">
                  <c:v>СОШ № 8 </c:v>
                </c:pt>
                <c:pt idx="4">
                  <c:v>СОШ № 14</c:v>
                </c:pt>
                <c:pt idx="5">
                  <c:v>СОШ № 15</c:v>
                </c:pt>
                <c:pt idx="6">
                  <c:v>СОШ № 17</c:v>
                </c:pt>
              </c:strCache>
            </c:strRef>
          </c:cat>
          <c:val>
            <c:numRef>
              <c:f>Лист3!$E$25:$E$31</c:f>
              <c:numCache>
                <c:formatCode>0%</c:formatCode>
                <c:ptCount val="7"/>
                <c:pt idx="0">
                  <c:v>0.03</c:v>
                </c:pt>
                <c:pt idx="1">
                  <c:v>0.03</c:v>
                </c:pt>
                <c:pt idx="2">
                  <c:v>0.06</c:v>
                </c:pt>
                <c:pt idx="3">
                  <c:v>0.01</c:v>
                </c:pt>
                <c:pt idx="4">
                  <c:v>0.02</c:v>
                </c:pt>
                <c:pt idx="5">
                  <c:v>0.02</c:v>
                </c:pt>
                <c:pt idx="6">
                  <c:v>0.03</c:v>
                </c:pt>
              </c:numCache>
            </c:numRef>
          </c:val>
          <c:extLst>
            <c:ext xmlns:c16="http://schemas.microsoft.com/office/drawing/2014/chart" uri="{C3380CC4-5D6E-409C-BE32-E72D297353CC}">
              <c16:uniqueId val="{00000002-6BE3-439D-A0D1-C80D142371F3}"/>
            </c:ext>
          </c:extLst>
        </c:ser>
        <c:dLbls>
          <c:showLegendKey val="0"/>
          <c:showVal val="0"/>
          <c:showCatName val="0"/>
          <c:showSerName val="0"/>
          <c:showPercent val="0"/>
          <c:showBubbleSize val="0"/>
        </c:dLbls>
        <c:gapWidth val="65"/>
        <c:shape val="box"/>
        <c:axId val="283342832"/>
        <c:axId val="283344912"/>
        <c:axId val="0"/>
      </c:bar3DChart>
      <c:catAx>
        <c:axId val="2833428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1"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283344912"/>
        <c:crosses val="autoZero"/>
        <c:auto val="1"/>
        <c:lblAlgn val="ctr"/>
        <c:lblOffset val="100"/>
        <c:noMultiLvlLbl val="0"/>
      </c:catAx>
      <c:valAx>
        <c:axId val="283344912"/>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28334283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Лист2!$A$84</c:f>
              <c:strCache>
                <c:ptCount val="1"/>
                <c:pt idx="0">
                  <c:v>"Группа риска"</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Лист2!$B$83:$D$83</c:f>
              <c:strCache>
                <c:ptCount val="3"/>
                <c:pt idx="0">
                  <c:v>СПТ - 2020</c:v>
                </c:pt>
                <c:pt idx="1">
                  <c:v>СПТ - 2021</c:v>
                </c:pt>
                <c:pt idx="2">
                  <c:v>СПТ - 2022</c:v>
                </c:pt>
              </c:strCache>
            </c:strRef>
          </c:cat>
          <c:val>
            <c:numRef>
              <c:f>Лист2!$B$84:$D$84</c:f>
              <c:numCache>
                <c:formatCode>0%</c:formatCode>
                <c:ptCount val="3"/>
                <c:pt idx="0">
                  <c:v>0.25</c:v>
                </c:pt>
                <c:pt idx="1">
                  <c:v>0.19</c:v>
                </c:pt>
                <c:pt idx="2">
                  <c:v>0.2</c:v>
                </c:pt>
              </c:numCache>
            </c:numRef>
          </c:val>
          <c:extLst>
            <c:ext xmlns:c16="http://schemas.microsoft.com/office/drawing/2014/chart" uri="{C3380CC4-5D6E-409C-BE32-E72D297353CC}">
              <c16:uniqueId val="{00000000-B957-40AA-9C54-453376184C6F}"/>
            </c:ext>
          </c:extLst>
        </c:ser>
        <c:dLbls>
          <c:showLegendKey val="0"/>
          <c:showVal val="0"/>
          <c:showCatName val="0"/>
          <c:showSerName val="0"/>
          <c:showPercent val="0"/>
          <c:showBubbleSize val="0"/>
        </c:dLbls>
        <c:gapWidth val="65"/>
        <c:shape val="box"/>
        <c:axId val="289636576"/>
        <c:axId val="289638656"/>
        <c:axId val="0"/>
      </c:bar3DChart>
      <c:catAx>
        <c:axId val="2896365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1" i="0" u="none" strike="noStrike" kern="1200" cap="all" baseline="0">
                <a:solidFill>
                  <a:schemeClr val="dk1">
                    <a:lumMod val="75000"/>
                    <a:lumOff val="25000"/>
                  </a:schemeClr>
                </a:solidFill>
                <a:latin typeface="+mn-lt"/>
                <a:ea typeface="+mn-ea"/>
                <a:cs typeface="+mn-cs"/>
              </a:defRPr>
            </a:pPr>
            <a:endParaRPr lang="ru-RU"/>
          </a:p>
        </c:txPr>
        <c:crossAx val="289638656"/>
        <c:crosses val="autoZero"/>
        <c:auto val="1"/>
        <c:lblAlgn val="ctr"/>
        <c:lblOffset val="100"/>
        <c:noMultiLvlLbl val="0"/>
      </c:catAx>
      <c:valAx>
        <c:axId val="289638656"/>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28963657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400"/>
              <a:t>Положительная</a:t>
            </a:r>
            <a:r>
              <a:rPr lang="ru-RU" sz="1400" baseline="0"/>
              <a:t> динамика</a:t>
            </a:r>
            <a:endParaRPr lang="ru-RU"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Лист3!$B$50</c:f>
              <c:strCache>
                <c:ptCount val="1"/>
                <c:pt idx="0">
                  <c:v>СПТ 2020</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Лист3!$C$49:$E$49</c:f>
              <c:strCache>
                <c:ptCount val="3"/>
                <c:pt idx="0">
                  <c:v>Гимназия № 1</c:v>
                </c:pt>
                <c:pt idx="1">
                  <c:v>СОШ № 5</c:v>
                </c:pt>
                <c:pt idx="2">
                  <c:v>СОШ № 8 </c:v>
                </c:pt>
              </c:strCache>
            </c:strRef>
          </c:cat>
          <c:val>
            <c:numRef>
              <c:f>Лист3!$C$50:$E$50</c:f>
              <c:numCache>
                <c:formatCode>0.0%</c:formatCode>
                <c:ptCount val="3"/>
                <c:pt idx="0">
                  <c:v>0.27</c:v>
                </c:pt>
                <c:pt idx="1">
                  <c:v>0.28000000000000003</c:v>
                </c:pt>
                <c:pt idx="2">
                  <c:v>0.32</c:v>
                </c:pt>
              </c:numCache>
            </c:numRef>
          </c:val>
          <c:extLst>
            <c:ext xmlns:c16="http://schemas.microsoft.com/office/drawing/2014/chart" uri="{C3380CC4-5D6E-409C-BE32-E72D297353CC}">
              <c16:uniqueId val="{00000000-8DEE-49DF-91FF-D389B318ED40}"/>
            </c:ext>
          </c:extLst>
        </c:ser>
        <c:ser>
          <c:idx val="1"/>
          <c:order val="1"/>
          <c:tx>
            <c:strRef>
              <c:f>Лист3!$B$51</c:f>
              <c:strCache>
                <c:ptCount val="1"/>
                <c:pt idx="0">
                  <c:v>СПТ 2021</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Лист3!$C$49:$E$49</c:f>
              <c:strCache>
                <c:ptCount val="3"/>
                <c:pt idx="0">
                  <c:v>Гимназия № 1</c:v>
                </c:pt>
                <c:pt idx="1">
                  <c:v>СОШ № 5</c:v>
                </c:pt>
                <c:pt idx="2">
                  <c:v>СОШ № 8 </c:v>
                </c:pt>
              </c:strCache>
            </c:strRef>
          </c:cat>
          <c:val>
            <c:numRef>
              <c:f>Лист3!$C$51:$E$51</c:f>
              <c:numCache>
                <c:formatCode>0.0%</c:formatCode>
                <c:ptCount val="3"/>
                <c:pt idx="0">
                  <c:v>0.23</c:v>
                </c:pt>
                <c:pt idx="1">
                  <c:v>0.06</c:v>
                </c:pt>
                <c:pt idx="2">
                  <c:v>3.0000000000000001E-3</c:v>
                </c:pt>
              </c:numCache>
            </c:numRef>
          </c:val>
          <c:extLst>
            <c:ext xmlns:c16="http://schemas.microsoft.com/office/drawing/2014/chart" uri="{C3380CC4-5D6E-409C-BE32-E72D297353CC}">
              <c16:uniqueId val="{00000001-8DEE-49DF-91FF-D389B318ED40}"/>
            </c:ext>
          </c:extLst>
        </c:ser>
        <c:ser>
          <c:idx val="2"/>
          <c:order val="2"/>
          <c:tx>
            <c:strRef>
              <c:f>Лист3!$B$52</c:f>
              <c:strCache>
                <c:ptCount val="1"/>
                <c:pt idx="0">
                  <c:v>СПТ 2022</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Лист3!$C$49:$E$49</c:f>
              <c:strCache>
                <c:ptCount val="3"/>
                <c:pt idx="0">
                  <c:v>Гимназия № 1</c:v>
                </c:pt>
                <c:pt idx="1">
                  <c:v>СОШ № 5</c:v>
                </c:pt>
                <c:pt idx="2">
                  <c:v>СОШ № 8 </c:v>
                </c:pt>
              </c:strCache>
            </c:strRef>
          </c:cat>
          <c:val>
            <c:numRef>
              <c:f>Лист3!$C$52:$E$52</c:f>
              <c:numCache>
                <c:formatCode>0.0%</c:formatCode>
                <c:ptCount val="3"/>
                <c:pt idx="0">
                  <c:v>0.12</c:v>
                </c:pt>
                <c:pt idx="1">
                  <c:v>0.05</c:v>
                </c:pt>
                <c:pt idx="2">
                  <c:v>3.2000000000000001E-2</c:v>
                </c:pt>
              </c:numCache>
            </c:numRef>
          </c:val>
          <c:extLst>
            <c:ext xmlns:c16="http://schemas.microsoft.com/office/drawing/2014/chart" uri="{C3380CC4-5D6E-409C-BE32-E72D297353CC}">
              <c16:uniqueId val="{00000002-8DEE-49DF-91FF-D389B318ED40}"/>
            </c:ext>
          </c:extLst>
        </c:ser>
        <c:dLbls>
          <c:showLegendKey val="0"/>
          <c:showVal val="0"/>
          <c:showCatName val="0"/>
          <c:showSerName val="0"/>
          <c:showPercent val="0"/>
          <c:showBubbleSize val="0"/>
        </c:dLbls>
        <c:gapWidth val="65"/>
        <c:shape val="box"/>
        <c:axId val="315887360"/>
        <c:axId val="315883616"/>
        <c:axId val="0"/>
      </c:bar3DChart>
      <c:catAx>
        <c:axId val="3158873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1" i="0" u="none" strike="noStrike" kern="1200" cap="all" baseline="0">
                <a:solidFill>
                  <a:schemeClr val="dk1">
                    <a:lumMod val="75000"/>
                    <a:lumOff val="25000"/>
                  </a:schemeClr>
                </a:solidFill>
                <a:effectLst>
                  <a:outerShdw blurRad="38100" dist="38100" dir="2700000" algn="tl">
                    <a:srgbClr val="000000">
                      <a:alpha val="43137"/>
                    </a:srgbClr>
                  </a:outerShdw>
                </a:effectLst>
                <a:latin typeface="+mn-lt"/>
                <a:ea typeface="+mn-ea"/>
                <a:cs typeface="+mn-cs"/>
              </a:defRPr>
            </a:pPr>
            <a:endParaRPr lang="ru-RU"/>
          </a:p>
        </c:txPr>
        <c:crossAx val="315883616"/>
        <c:crosses val="autoZero"/>
        <c:auto val="1"/>
        <c:lblAlgn val="ctr"/>
        <c:lblOffset val="100"/>
        <c:noMultiLvlLbl val="0"/>
      </c:catAx>
      <c:valAx>
        <c:axId val="315883616"/>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315887360"/>
        <c:crosses val="autoZero"/>
        <c:crossBetween val="between"/>
      </c:valAx>
      <c:spPr>
        <a:noFill/>
        <a:ln>
          <a:noFill/>
        </a:ln>
        <a:effectLst/>
      </c:spPr>
    </c:plotArea>
    <c:legend>
      <c:legendPos val="b"/>
      <c:layout>
        <c:manualLayout>
          <c:xMode val="edge"/>
          <c:yMode val="edge"/>
          <c:x val="0.19804036414924991"/>
          <c:y val="0.90025715590377087"/>
          <c:w val="0.62476276445698165"/>
          <c:h val="7.3580921709932259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gn="just">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400"/>
              <a:t>Отрицательная</a:t>
            </a:r>
            <a:r>
              <a:rPr lang="ru-RU" sz="1400" baseline="0"/>
              <a:t> динамика</a:t>
            </a:r>
            <a:endParaRPr lang="ru-RU"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246412788813084E-2"/>
          <c:y val="0.18305730209367091"/>
          <c:w val="0.89212044494959231"/>
          <c:h val="0.60792930212114238"/>
        </c:manualLayout>
      </c:layout>
      <c:bar3DChart>
        <c:barDir val="col"/>
        <c:grouping val="clustered"/>
        <c:varyColors val="0"/>
        <c:ser>
          <c:idx val="0"/>
          <c:order val="0"/>
          <c:tx>
            <c:strRef>
              <c:f>Лист3!$B$60</c:f>
              <c:strCache>
                <c:ptCount val="1"/>
                <c:pt idx="0">
                  <c:v>СПТ 2020</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Лист3!$C$59:$E$59</c:f>
              <c:strCache>
                <c:ptCount val="3"/>
                <c:pt idx="0">
                  <c:v>СОШ № 1</c:v>
                </c:pt>
                <c:pt idx="1">
                  <c:v>СОШ № 2</c:v>
                </c:pt>
                <c:pt idx="2">
                  <c:v>СОШ № 15</c:v>
                </c:pt>
              </c:strCache>
            </c:strRef>
          </c:cat>
          <c:val>
            <c:numRef>
              <c:f>Лист3!$C$60:$E$60</c:f>
              <c:numCache>
                <c:formatCode>0%</c:formatCode>
                <c:ptCount val="3"/>
                <c:pt idx="0">
                  <c:v>0.17</c:v>
                </c:pt>
                <c:pt idx="1">
                  <c:v>0.21</c:v>
                </c:pt>
                <c:pt idx="2">
                  <c:v>0.26</c:v>
                </c:pt>
              </c:numCache>
            </c:numRef>
          </c:val>
          <c:extLst>
            <c:ext xmlns:c16="http://schemas.microsoft.com/office/drawing/2014/chart" uri="{C3380CC4-5D6E-409C-BE32-E72D297353CC}">
              <c16:uniqueId val="{00000000-E50C-403C-97BF-405B09C4446A}"/>
            </c:ext>
          </c:extLst>
        </c:ser>
        <c:ser>
          <c:idx val="1"/>
          <c:order val="1"/>
          <c:tx>
            <c:strRef>
              <c:f>Лист3!$B$61</c:f>
              <c:strCache>
                <c:ptCount val="1"/>
                <c:pt idx="0">
                  <c:v>СПТ 2021</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Лист3!$C$59:$E$59</c:f>
              <c:strCache>
                <c:ptCount val="3"/>
                <c:pt idx="0">
                  <c:v>СОШ № 1</c:v>
                </c:pt>
                <c:pt idx="1">
                  <c:v>СОШ № 2</c:v>
                </c:pt>
                <c:pt idx="2">
                  <c:v>СОШ № 15</c:v>
                </c:pt>
              </c:strCache>
            </c:strRef>
          </c:cat>
          <c:val>
            <c:numRef>
              <c:f>Лист3!$C$61:$E$61</c:f>
              <c:numCache>
                <c:formatCode>0%</c:formatCode>
                <c:ptCount val="3"/>
                <c:pt idx="0">
                  <c:v>0.25</c:v>
                </c:pt>
                <c:pt idx="1">
                  <c:v>0.27</c:v>
                </c:pt>
                <c:pt idx="2">
                  <c:v>0.51</c:v>
                </c:pt>
              </c:numCache>
            </c:numRef>
          </c:val>
          <c:extLst>
            <c:ext xmlns:c16="http://schemas.microsoft.com/office/drawing/2014/chart" uri="{C3380CC4-5D6E-409C-BE32-E72D297353CC}">
              <c16:uniqueId val="{00000001-E50C-403C-97BF-405B09C4446A}"/>
            </c:ext>
          </c:extLst>
        </c:ser>
        <c:ser>
          <c:idx val="2"/>
          <c:order val="2"/>
          <c:tx>
            <c:strRef>
              <c:f>Лист3!$B$62</c:f>
              <c:strCache>
                <c:ptCount val="1"/>
                <c:pt idx="0">
                  <c:v>СПТ 2022</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Лист3!$C$59:$E$59</c:f>
              <c:strCache>
                <c:ptCount val="3"/>
                <c:pt idx="0">
                  <c:v>СОШ № 1</c:v>
                </c:pt>
                <c:pt idx="1">
                  <c:v>СОШ № 2</c:v>
                </c:pt>
                <c:pt idx="2">
                  <c:v>СОШ № 15</c:v>
                </c:pt>
              </c:strCache>
            </c:strRef>
          </c:cat>
          <c:val>
            <c:numRef>
              <c:f>Лист3!$C$62:$E$62</c:f>
              <c:numCache>
                <c:formatCode>0%</c:formatCode>
                <c:ptCount val="3"/>
                <c:pt idx="0">
                  <c:v>0.32</c:v>
                </c:pt>
                <c:pt idx="1">
                  <c:v>0.53</c:v>
                </c:pt>
                <c:pt idx="2">
                  <c:v>0.24</c:v>
                </c:pt>
              </c:numCache>
            </c:numRef>
          </c:val>
          <c:extLst>
            <c:ext xmlns:c16="http://schemas.microsoft.com/office/drawing/2014/chart" uri="{C3380CC4-5D6E-409C-BE32-E72D297353CC}">
              <c16:uniqueId val="{00000002-E50C-403C-97BF-405B09C4446A}"/>
            </c:ext>
          </c:extLst>
        </c:ser>
        <c:dLbls>
          <c:showLegendKey val="0"/>
          <c:showVal val="0"/>
          <c:showCatName val="0"/>
          <c:showSerName val="0"/>
          <c:showPercent val="0"/>
          <c:showBubbleSize val="0"/>
        </c:dLbls>
        <c:gapWidth val="65"/>
        <c:shape val="box"/>
        <c:axId val="259748736"/>
        <c:axId val="259747488"/>
        <c:axId val="0"/>
      </c:bar3DChart>
      <c:catAx>
        <c:axId val="2597487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1" i="0" u="none" strike="noStrike" kern="1200" cap="all" baseline="0">
                <a:solidFill>
                  <a:schemeClr val="dk1">
                    <a:lumMod val="75000"/>
                    <a:lumOff val="25000"/>
                  </a:schemeClr>
                </a:solidFill>
                <a:effectLst>
                  <a:outerShdw blurRad="38100" dist="38100" dir="2700000" algn="tl">
                    <a:srgbClr val="000000">
                      <a:alpha val="43137"/>
                    </a:srgbClr>
                  </a:outerShdw>
                </a:effectLst>
                <a:latin typeface="+mn-lt"/>
                <a:ea typeface="+mn-ea"/>
                <a:cs typeface="+mn-cs"/>
              </a:defRPr>
            </a:pPr>
            <a:endParaRPr lang="ru-RU"/>
          </a:p>
        </c:txPr>
        <c:crossAx val="259747488"/>
        <c:crosses val="autoZero"/>
        <c:auto val="1"/>
        <c:lblAlgn val="ctr"/>
        <c:lblOffset val="100"/>
        <c:noMultiLvlLbl val="0"/>
      </c:catAx>
      <c:valAx>
        <c:axId val="259747488"/>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259748736"/>
        <c:crosses val="autoZero"/>
        <c:crossBetween val="between"/>
      </c:valAx>
      <c:spPr>
        <a:noFill/>
        <a:ln>
          <a:noFill/>
        </a:ln>
        <a:effectLst/>
      </c:spPr>
    </c:plotArea>
    <c:legend>
      <c:legendPos val="b"/>
      <c:layout>
        <c:manualLayout>
          <c:xMode val="edge"/>
          <c:yMode val="edge"/>
          <c:x val="0.18761851519425571"/>
          <c:y val="0.90025715590377087"/>
          <c:w val="0.6299736889344788"/>
          <c:h val="7.3580921709932259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Лист2!$A$70</c:f>
              <c:strCache>
                <c:ptCount val="1"/>
                <c:pt idx="0">
                  <c:v>Явная рискогенность</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8.3333333333333332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4BD-45CF-B392-6E8B83DBD96F}"/>
                </c:ext>
              </c:extLst>
            </c:dLbl>
            <c:dLbl>
              <c:idx val="1"/>
              <c:layout>
                <c:manualLayout>
                  <c:x val="-1.6666666666666666E-2"/>
                  <c:y val="-3.7037037037037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BD-45CF-B392-6E8B83DBD96F}"/>
                </c:ext>
              </c:extLst>
            </c:dLbl>
            <c:dLbl>
              <c:idx val="2"/>
              <c:layout>
                <c:manualLayout>
                  <c:x val="-3.8888888888888994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BD-45CF-B392-6E8B83DBD96F}"/>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Лист2!$B$69:$D$69</c:f>
              <c:strCache>
                <c:ptCount val="3"/>
                <c:pt idx="0">
                  <c:v>СПТ - 2020</c:v>
                </c:pt>
                <c:pt idx="1">
                  <c:v>СПТ - 2021</c:v>
                </c:pt>
                <c:pt idx="2">
                  <c:v>СПТ - 2022</c:v>
                </c:pt>
              </c:strCache>
            </c:strRef>
          </c:cat>
          <c:val>
            <c:numRef>
              <c:f>Лист2!$B$70:$D$70</c:f>
              <c:numCache>
                <c:formatCode>0%</c:formatCode>
                <c:ptCount val="3"/>
                <c:pt idx="0">
                  <c:v>0.06</c:v>
                </c:pt>
                <c:pt idx="1">
                  <c:v>0.04</c:v>
                </c:pt>
                <c:pt idx="2">
                  <c:v>0.05</c:v>
                </c:pt>
              </c:numCache>
            </c:numRef>
          </c:val>
          <c:extLst>
            <c:ext xmlns:c16="http://schemas.microsoft.com/office/drawing/2014/chart" uri="{C3380CC4-5D6E-409C-BE32-E72D297353CC}">
              <c16:uniqueId val="{00000003-94BD-45CF-B392-6E8B83DBD96F}"/>
            </c:ext>
          </c:extLst>
        </c:ser>
        <c:ser>
          <c:idx val="1"/>
          <c:order val="1"/>
          <c:tx>
            <c:strRef>
              <c:f>Лист2!$A$71</c:f>
              <c:strCache>
                <c:ptCount val="1"/>
                <c:pt idx="0">
                  <c:v>Латентная рискогенность </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Лист2!$B$69:$D$69</c:f>
              <c:strCache>
                <c:ptCount val="3"/>
                <c:pt idx="0">
                  <c:v>СПТ - 2020</c:v>
                </c:pt>
                <c:pt idx="1">
                  <c:v>СПТ - 2021</c:v>
                </c:pt>
                <c:pt idx="2">
                  <c:v>СПТ - 2022</c:v>
                </c:pt>
              </c:strCache>
            </c:strRef>
          </c:cat>
          <c:val>
            <c:numRef>
              <c:f>Лист2!$B$71:$D$71</c:f>
              <c:numCache>
                <c:formatCode>0%</c:formatCode>
                <c:ptCount val="3"/>
                <c:pt idx="0">
                  <c:v>0.19</c:v>
                </c:pt>
                <c:pt idx="1">
                  <c:v>0.15</c:v>
                </c:pt>
                <c:pt idx="2">
                  <c:v>0.15</c:v>
                </c:pt>
              </c:numCache>
            </c:numRef>
          </c:val>
          <c:extLst>
            <c:ext xmlns:c16="http://schemas.microsoft.com/office/drawing/2014/chart" uri="{C3380CC4-5D6E-409C-BE32-E72D297353CC}">
              <c16:uniqueId val="{00000004-94BD-45CF-B392-6E8B83DBD96F}"/>
            </c:ext>
          </c:extLst>
        </c:ser>
        <c:dLbls>
          <c:showLegendKey val="0"/>
          <c:showVal val="0"/>
          <c:showCatName val="0"/>
          <c:showSerName val="0"/>
          <c:showPercent val="0"/>
          <c:showBubbleSize val="0"/>
        </c:dLbls>
        <c:gapWidth val="65"/>
        <c:shape val="box"/>
        <c:axId val="230059056"/>
        <c:axId val="230059472"/>
        <c:axId val="0"/>
      </c:bar3DChart>
      <c:catAx>
        <c:axId val="2300590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30059472"/>
        <c:crosses val="autoZero"/>
        <c:auto val="1"/>
        <c:lblAlgn val="ctr"/>
        <c:lblOffset val="100"/>
        <c:noMultiLvlLbl val="0"/>
      </c:catAx>
      <c:valAx>
        <c:axId val="230059472"/>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2300590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0.53611</cdr:x>
      <cdr:y>0.26378</cdr:y>
    </cdr:from>
    <cdr:to>
      <cdr:x>0.56667</cdr:x>
      <cdr:y>0.40158</cdr:y>
    </cdr:to>
    <cdr:sp macro="" textlink="">
      <cdr:nvSpPr>
        <cdr:cNvPr id="2" name="Правая фигурная скобка 1"/>
        <cdr:cNvSpPr/>
      </cdr:nvSpPr>
      <cdr:spPr>
        <a:xfrm xmlns:a="http://schemas.openxmlformats.org/drawingml/2006/main">
          <a:off x="2451100" y="638175"/>
          <a:ext cx="139700" cy="333376"/>
        </a:xfrm>
        <a:prstGeom xmlns:a="http://schemas.openxmlformats.org/drawingml/2006/main" prst="rightBrace">
          <a:avLst>
            <a:gd name="adj1" fmla="val 39655"/>
            <a:gd name="adj2" fmla="val 50000"/>
          </a:avLst>
        </a:prstGeom>
        <a:ln xmlns:a="http://schemas.openxmlformats.org/drawingml/2006/main" w="19050">
          <a:solidFill>
            <a:schemeClr val="tx2">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ru-RU"/>
        </a:p>
      </cdr:txBody>
    </cdr:sp>
  </cdr:relSizeAnchor>
  <cdr:relSizeAnchor xmlns:cdr="http://schemas.openxmlformats.org/drawingml/2006/chartDrawing">
    <cdr:from>
      <cdr:x>0.78333</cdr:x>
      <cdr:y>0.44095</cdr:y>
    </cdr:from>
    <cdr:to>
      <cdr:x>0.82917</cdr:x>
      <cdr:y>0.51575</cdr:y>
    </cdr:to>
    <cdr:cxnSp macro="">
      <cdr:nvCxnSpPr>
        <cdr:cNvPr id="5" name="Прямая со стрелкой 4"/>
        <cdr:cNvCxnSpPr/>
      </cdr:nvCxnSpPr>
      <cdr:spPr>
        <a:xfrm xmlns:a="http://schemas.openxmlformats.org/drawingml/2006/main" flipV="1">
          <a:off x="3581400" y="1066801"/>
          <a:ext cx="209550" cy="180974"/>
        </a:xfrm>
        <a:prstGeom xmlns:a="http://schemas.openxmlformats.org/drawingml/2006/main" prst="straightConnector1">
          <a:avLst/>
        </a:prstGeom>
        <a:ln xmlns:a="http://schemas.openxmlformats.org/drawingml/2006/main" w="19050">
          <a:solidFill>
            <a:schemeClr val="tx2">
              <a:lumMod val="75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0.34792</cdr:x>
      <cdr:y>0.22835</cdr:y>
    </cdr:from>
    <cdr:to>
      <cdr:x>0.41042</cdr:x>
      <cdr:y>0.36614</cdr:y>
    </cdr:to>
    <cdr:sp macro="" textlink="">
      <cdr:nvSpPr>
        <cdr:cNvPr id="8" name="Надпись 7"/>
        <cdr:cNvSpPr txBox="1"/>
      </cdr:nvSpPr>
      <cdr:spPr>
        <a:xfrm xmlns:a="http://schemas.openxmlformats.org/drawingml/2006/main">
          <a:off x="1590676" y="552451"/>
          <a:ext cx="285749" cy="3333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t>65%</a:t>
          </a:r>
        </a:p>
      </cdr:txBody>
    </cdr:sp>
  </cdr:relSizeAnchor>
  <cdr:relSizeAnchor xmlns:cdr="http://schemas.openxmlformats.org/drawingml/2006/chartDrawing">
    <cdr:from>
      <cdr:x>0.83125</cdr:x>
      <cdr:y>0.36614</cdr:y>
    </cdr:from>
    <cdr:to>
      <cdr:x>1</cdr:x>
      <cdr:y>0.56693</cdr:y>
    </cdr:to>
    <cdr:sp macro="" textlink="">
      <cdr:nvSpPr>
        <cdr:cNvPr id="10" name="Надпись 9"/>
        <cdr:cNvSpPr txBox="1"/>
      </cdr:nvSpPr>
      <cdr:spPr>
        <a:xfrm xmlns:a="http://schemas.openxmlformats.org/drawingml/2006/main">
          <a:off x="3800474" y="885825"/>
          <a:ext cx="771525" cy="4857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t>81%</a:t>
          </a:r>
        </a:p>
      </cdr:txBody>
    </cdr:sp>
  </cdr:relSizeAnchor>
  <cdr:relSizeAnchor xmlns:cdr="http://schemas.openxmlformats.org/drawingml/2006/chartDrawing">
    <cdr:from>
      <cdr:x>0.58125</cdr:x>
      <cdr:y>0.25984</cdr:y>
    </cdr:from>
    <cdr:to>
      <cdr:x>0.66667</cdr:x>
      <cdr:y>0.38976</cdr:y>
    </cdr:to>
    <cdr:sp macro="" textlink="">
      <cdr:nvSpPr>
        <cdr:cNvPr id="11" name="Надпись 10"/>
        <cdr:cNvSpPr txBox="1"/>
      </cdr:nvSpPr>
      <cdr:spPr>
        <a:xfrm xmlns:a="http://schemas.openxmlformats.org/drawingml/2006/main">
          <a:off x="2657475" y="628650"/>
          <a:ext cx="390525" cy="3143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t>68%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8C812-30B7-4789-9529-6097E452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Pages>
  <Words>2506</Words>
  <Characters>14288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gypnor</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EE_Ovchinnikova</cp:lastModifiedBy>
  <cp:revision>12</cp:revision>
  <cp:lastPrinted>2022-12-14T07:45:00Z</cp:lastPrinted>
  <dcterms:created xsi:type="dcterms:W3CDTF">2022-12-12T01:04:00Z</dcterms:created>
  <dcterms:modified xsi:type="dcterms:W3CDTF">2022-12-15T01:12:00Z</dcterms:modified>
</cp:coreProperties>
</file>