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831" w:rsidRDefault="00891464">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B80831" w:rsidRDefault="00B80831">
      <w:pPr>
        <w:pStyle w:val="ConsPlusNormal"/>
        <w:jc w:val="both"/>
        <w:outlineLvl w:val="0"/>
      </w:pPr>
    </w:p>
    <w:p w:rsidR="00B80831" w:rsidRDefault="00891464">
      <w:pPr>
        <w:pStyle w:val="ConsPlusNormal"/>
        <w:jc w:val="right"/>
      </w:pPr>
      <w:r>
        <w:t>"Гражданское право", 2021, N 4</w:t>
      </w:r>
    </w:p>
    <w:p w:rsidR="00B80831" w:rsidRDefault="00B80831">
      <w:pPr>
        <w:pStyle w:val="ConsPlusNormal"/>
        <w:jc w:val="both"/>
      </w:pPr>
    </w:p>
    <w:p w:rsidR="00B80831" w:rsidRDefault="00891464">
      <w:pPr>
        <w:pStyle w:val="ConsPlusTitle"/>
        <w:jc w:val="center"/>
      </w:pPr>
      <w:r>
        <w:t>ДОГОВОРНОЕ РЕГУЛИРОВАНИЕ ОТНОШЕНИЙ МЕЖДУ ОБРАЗОВАТЕЛЬНЫМИ</w:t>
      </w:r>
    </w:p>
    <w:p w:rsidR="00B80831" w:rsidRDefault="00891464">
      <w:pPr>
        <w:pStyle w:val="ConsPlusTitle"/>
        <w:jc w:val="center"/>
      </w:pPr>
      <w:r>
        <w:t>ОРГАНИЗАЦИЯМИ И СЕТЕВЫМИ ПАРТНЕРАМИ</w:t>
      </w:r>
    </w:p>
    <w:p w:rsidR="00B80831" w:rsidRDefault="00B80831">
      <w:pPr>
        <w:pStyle w:val="ConsPlusNormal"/>
        <w:jc w:val="both"/>
      </w:pPr>
    </w:p>
    <w:p w:rsidR="00B80831" w:rsidRDefault="00891464">
      <w:pPr>
        <w:pStyle w:val="ConsPlusNormal"/>
        <w:jc w:val="center"/>
      </w:pPr>
      <w:r>
        <w:rPr>
          <w:b/>
        </w:rPr>
        <w:t>А.А. СЕРЕБРЯКОВА</w:t>
      </w:r>
    </w:p>
    <w:p w:rsidR="00B80831" w:rsidRDefault="00B80831">
      <w:pPr>
        <w:pStyle w:val="ConsPlusNormal"/>
        <w:jc w:val="both"/>
      </w:pPr>
    </w:p>
    <w:p w:rsidR="00B80831" w:rsidRDefault="00891464">
      <w:pPr>
        <w:pStyle w:val="ConsPlusNormal"/>
        <w:ind w:firstLine="540"/>
        <w:jc w:val="both"/>
      </w:pPr>
      <w:r>
        <w:t>Серебрякова Алла Аркадьевна,</w:t>
      </w:r>
      <w:r>
        <w:t xml:space="preserve"> доцент кафедры гражданского права и процесса Псковского государственного университета, кандидат юридических наук, доцент.</w:t>
      </w:r>
    </w:p>
    <w:p w:rsidR="00B80831" w:rsidRDefault="00B80831">
      <w:pPr>
        <w:pStyle w:val="ConsPlusNormal"/>
        <w:jc w:val="both"/>
      </w:pPr>
    </w:p>
    <w:p w:rsidR="00B80831" w:rsidRDefault="00891464">
      <w:pPr>
        <w:pStyle w:val="ConsPlusNormal"/>
        <w:ind w:firstLine="540"/>
        <w:jc w:val="both"/>
      </w:pPr>
      <w:r>
        <w:t>Договоры о сетевой форме реализации образовательных программ заключаются в настоящее время весьма активно. Но, несмотря на то что за</w:t>
      </w:r>
      <w:r>
        <w:t>конодателем предложены примерные формы таких договоров, они, как правило, используются не более чем база, основа. Причиной является высокая степень индивидуализации условий таких договоров в зависимости от конкретного состава их участников, преследуемых им</w:t>
      </w:r>
      <w:r>
        <w:t>и целей и имеющихся у них возможностей. Целью настоящей статьи является рассмотрение отдельных проблемных вопросов заключения и исполнения договоров о сетевой форме реализации образовательных программ (сетевых договоров), рассуждение относительно вариантов</w:t>
      </w:r>
      <w:r>
        <w:t xml:space="preserve"> условий сетевых договоров и предложения по классификации таких договоров.</w:t>
      </w:r>
    </w:p>
    <w:p w:rsidR="00B80831" w:rsidRDefault="00B80831">
      <w:pPr>
        <w:pStyle w:val="ConsPlusNormal"/>
        <w:jc w:val="both"/>
      </w:pPr>
    </w:p>
    <w:p w:rsidR="00B80831" w:rsidRDefault="00891464">
      <w:pPr>
        <w:pStyle w:val="ConsPlusNormal"/>
        <w:ind w:firstLine="540"/>
        <w:jc w:val="both"/>
      </w:pPr>
      <w:r>
        <w:t>Ключевые слова: сетевая форма реализации образовательных программ, договорное регулирование.</w:t>
      </w:r>
    </w:p>
    <w:p w:rsidR="00B80831" w:rsidRDefault="00B80831">
      <w:pPr>
        <w:pStyle w:val="ConsPlusNormal"/>
        <w:jc w:val="both"/>
      </w:pPr>
    </w:p>
    <w:p w:rsidR="00B80831" w:rsidRDefault="00891464">
      <w:pPr>
        <w:pStyle w:val="ConsPlusNormal"/>
        <w:ind w:firstLine="540"/>
        <w:jc w:val="both"/>
        <w:rPr>
          <w:lang w:val="en-US"/>
        </w:rPr>
      </w:pPr>
      <w:r>
        <w:rPr>
          <w:lang w:val="en-US"/>
        </w:rPr>
        <w:t>Contractual Regulation of Relationships between Educational Institutions and Network P</w:t>
      </w:r>
      <w:r>
        <w:rPr>
          <w:lang w:val="en-US"/>
        </w:rPr>
        <w:t>artners</w:t>
      </w:r>
    </w:p>
    <w:p w:rsidR="00B80831" w:rsidRDefault="00B80831">
      <w:pPr>
        <w:pStyle w:val="ConsPlusNormal"/>
        <w:jc w:val="both"/>
        <w:rPr>
          <w:lang w:val="en-US"/>
        </w:rPr>
      </w:pPr>
    </w:p>
    <w:p w:rsidR="00B80831" w:rsidRDefault="00891464">
      <w:pPr>
        <w:pStyle w:val="ConsPlusNormal"/>
        <w:ind w:firstLine="540"/>
        <w:jc w:val="both"/>
        <w:rPr>
          <w:lang w:val="en-US"/>
        </w:rPr>
      </w:pPr>
      <w:r>
        <w:rPr>
          <w:lang w:val="en-US"/>
        </w:rPr>
        <w:t>A.A. Serebryakova</w:t>
      </w:r>
    </w:p>
    <w:p w:rsidR="00B80831" w:rsidRDefault="00B80831">
      <w:pPr>
        <w:pStyle w:val="ConsPlusNormal"/>
        <w:jc w:val="both"/>
        <w:rPr>
          <w:lang w:val="en-US"/>
        </w:rPr>
      </w:pPr>
    </w:p>
    <w:p w:rsidR="00B80831" w:rsidRDefault="00891464">
      <w:pPr>
        <w:pStyle w:val="ConsPlusNormal"/>
        <w:ind w:firstLine="540"/>
        <w:jc w:val="both"/>
        <w:rPr>
          <w:lang w:val="en-US"/>
        </w:rPr>
      </w:pPr>
      <w:r>
        <w:rPr>
          <w:lang w:val="en-US"/>
        </w:rPr>
        <w:t>Serebryakova Alla A., Associate Professor of the Department of Civil Law and Procedure of the Pskov State University, PhD (Law), Associate Professor.</w:t>
      </w:r>
    </w:p>
    <w:p w:rsidR="00B80831" w:rsidRDefault="00B80831">
      <w:pPr>
        <w:pStyle w:val="ConsPlusNormal"/>
        <w:jc w:val="both"/>
        <w:rPr>
          <w:lang w:val="en-US"/>
        </w:rPr>
      </w:pPr>
    </w:p>
    <w:p w:rsidR="00B80831" w:rsidRDefault="00891464">
      <w:pPr>
        <w:pStyle w:val="ConsPlusNormal"/>
        <w:ind w:firstLine="540"/>
        <w:jc w:val="both"/>
        <w:rPr>
          <w:lang w:val="en-US"/>
        </w:rPr>
      </w:pPr>
      <w:r>
        <w:rPr>
          <w:lang w:val="en-US"/>
        </w:rPr>
        <w:t>Currently, agreements on the network implementation of educational programs a</w:t>
      </w:r>
      <w:r>
        <w:rPr>
          <w:lang w:val="en-US"/>
        </w:rPr>
        <w:t>re very actively concluded. Despite the fact that the legislator has proposed standard forms of such agreements, they are usually used no more than as a basis, a foundation. The reason lies in the high degree of individualization of the terms of such agree</w:t>
      </w:r>
      <w:r>
        <w:rPr>
          <w:lang w:val="en-US"/>
        </w:rPr>
        <w:t>ments, depending on the specific composition of their participants, the goals they pursue. The purpose of this article is to consider certain problematic issues of conclusion, execution and termination of agreements on the network form of implementation of</w:t>
      </w:r>
      <w:r>
        <w:rPr>
          <w:lang w:val="en-US"/>
        </w:rPr>
        <w:t xml:space="preserve"> educational programs (network agreements), justification of options for network agreements, proposals for the classification criteria and classification of such agreements.</w:t>
      </w:r>
    </w:p>
    <w:p w:rsidR="00B80831" w:rsidRDefault="00B80831">
      <w:pPr>
        <w:pStyle w:val="ConsPlusNormal"/>
        <w:jc w:val="both"/>
        <w:rPr>
          <w:lang w:val="en-US"/>
        </w:rPr>
      </w:pPr>
    </w:p>
    <w:p w:rsidR="00B80831" w:rsidRDefault="00891464">
      <w:pPr>
        <w:pStyle w:val="ConsPlusNormal"/>
        <w:ind w:firstLine="540"/>
        <w:jc w:val="both"/>
        <w:rPr>
          <w:lang w:val="en-US"/>
        </w:rPr>
      </w:pPr>
      <w:r>
        <w:rPr>
          <w:lang w:val="en-US"/>
        </w:rPr>
        <w:t>Key words: network form of implementation of educational programs, contractual re</w:t>
      </w:r>
      <w:r>
        <w:rPr>
          <w:lang w:val="en-US"/>
        </w:rPr>
        <w:t>gulation.</w:t>
      </w:r>
    </w:p>
    <w:p w:rsidR="00B80831" w:rsidRDefault="00B80831">
      <w:pPr>
        <w:pStyle w:val="ConsPlusNormal"/>
        <w:jc w:val="both"/>
        <w:rPr>
          <w:lang w:val="en-US"/>
        </w:rPr>
      </w:pPr>
    </w:p>
    <w:p w:rsidR="00B80831" w:rsidRDefault="00891464">
      <w:pPr>
        <w:pStyle w:val="ConsPlusNormal"/>
        <w:ind w:firstLine="540"/>
        <w:jc w:val="both"/>
      </w:pPr>
      <w:r>
        <w:t xml:space="preserve">С переходом нашей страны к инновационной экономике, введением в законодательство норм, регулирующих обновляющиеся общественные отношения, возрастает необходимость в обсуждении и согласовании понимания новых юридических конструкций, в том числе </w:t>
      </w:r>
      <w:r>
        <w:t xml:space="preserve">договорных конструкций, к которым, по мнению автора, относится договор о сетевой форме реализации образовательных программ. </w:t>
      </w:r>
      <w:r>
        <w:lastRenderedPageBreak/>
        <w:t>Происходящие в обществе трансформации в сфере образования нацелены на переход к массовому качественному образованию. Одним из инстру</w:t>
      </w:r>
      <w:r>
        <w:t>ментов, призванных обеспечить выполнение такой задачи, является консолидация ресурсов. Добиться качественной консолидации ресурсов возможно при использовании формата сетевого взаимодействия в сфере образования, понимание которого, развитие и внедрение необ</w:t>
      </w:r>
      <w:r>
        <w:t xml:space="preserve">ходимо разрабатывать и совершенствовать. Так, Федеральным </w:t>
      </w:r>
      <w:hyperlink r:id="rId5" w:history="1">
        <w:r>
          <w:rPr>
            <w:color w:val="0000FF"/>
          </w:rPr>
          <w:t>законом</w:t>
        </w:r>
      </w:hyperlink>
      <w:r>
        <w:t xml:space="preserve"> от 2 декабря 2019 г. N 403-ФЗ были внесены измене</w:t>
      </w:r>
      <w:r>
        <w:t xml:space="preserve">ния в </w:t>
      </w:r>
      <w:hyperlink r:id="rId6" w:history="1">
        <w:r>
          <w:rPr>
            <w:color w:val="0000FF"/>
          </w:rPr>
          <w:t>ст. 15</w:t>
        </w:r>
      </w:hyperlink>
      <w:r>
        <w:t xml:space="preserve"> Федерального закона "Об образовании в Российской Федерации" &lt;1&gt;. В соответствии с </w:t>
      </w:r>
      <w:hyperlink r:id="rId7" w:history="1">
        <w:r>
          <w:rPr>
            <w:color w:val="0000FF"/>
          </w:rPr>
          <w:t>частью первой ст. 15</w:t>
        </w:r>
      </w:hyperlink>
      <w:r>
        <w:t xml:space="preserve"> Федерального закона об образовании сетевые договоры могут заключать между собой об</w:t>
      </w:r>
      <w:r>
        <w:t>разовательные организации, в том числе иностранные организации, осуществляющие образовательную деятельность. В реализации образовательных программ в целом или реализации отдельных учебных дисциплин (модулей) или практик образовательной программы могут учас</w:t>
      </w:r>
      <w:r>
        <w:t>твовать научные организации (оценивается перспективно положительно для образовательных программ, имеющих исследовательскую направленность), медицинские организации (отличный вариант возможностей для организации практической подготовки по целому ряду укрупн</w:t>
      </w:r>
      <w:r>
        <w:t>енных групп направлений подготовки и специальностей, например таких, как 300000 "Фундаментальная медицина", 310000 "Клиническая медицина", 320000 "Науки о здоровье и профилактическая медицина"). Организации культуры, физкультурно-спортивные и иные организа</w:t>
      </w:r>
      <w:r>
        <w:t>ции, обладающие необходимыми ресурсами для осуществления образовательной деятельности по соответствующим образовательным программам, также могут участвовать в реализации образовательных программ.</w:t>
      </w:r>
    </w:p>
    <w:p w:rsidR="00B80831" w:rsidRDefault="00891464">
      <w:pPr>
        <w:pStyle w:val="ConsPlusNormal"/>
        <w:spacing w:before="240"/>
        <w:ind w:firstLine="540"/>
        <w:jc w:val="both"/>
      </w:pPr>
      <w:r>
        <w:t>--------------------------------</w:t>
      </w:r>
    </w:p>
    <w:p w:rsidR="00B80831" w:rsidRDefault="00891464">
      <w:pPr>
        <w:pStyle w:val="ConsPlusNormal"/>
        <w:spacing w:before="240"/>
        <w:ind w:firstLine="540"/>
        <w:jc w:val="both"/>
      </w:pPr>
      <w:r>
        <w:t xml:space="preserve">&lt;1&gt; Федеральный </w:t>
      </w:r>
      <w:hyperlink r:id="rId8" w:history="1">
        <w:r>
          <w:rPr>
            <w:color w:val="0000FF"/>
          </w:rPr>
          <w:t>закон</w:t>
        </w:r>
      </w:hyperlink>
      <w:r>
        <w:t xml:space="preserve"> от 29 декабря 2012 г. N 273-ФЗ (ред. от 30.04.2021) "Об образовании в Российской Федерации" // СЗ РФ. 2012. N 53 (ч. 1).</w:t>
      </w:r>
      <w:r>
        <w:t xml:space="preserve"> Ст. 7598 (далее - Федеральный закон об образовании).</w:t>
      </w:r>
    </w:p>
    <w:p w:rsidR="00B80831" w:rsidRDefault="00B80831">
      <w:pPr>
        <w:pStyle w:val="ConsPlusNormal"/>
        <w:jc w:val="both"/>
      </w:pPr>
    </w:p>
    <w:p w:rsidR="00B80831" w:rsidRDefault="00891464">
      <w:pPr>
        <w:pStyle w:val="ConsPlusNormal"/>
        <w:ind w:firstLine="540"/>
        <w:jc w:val="both"/>
      </w:pPr>
      <w:r>
        <w:t xml:space="preserve">В развитие положений </w:t>
      </w:r>
      <w:hyperlink r:id="rId9" w:history="1">
        <w:r>
          <w:rPr>
            <w:color w:val="0000FF"/>
          </w:rPr>
          <w:t>ст. 15</w:t>
        </w:r>
      </w:hyperlink>
      <w:r>
        <w:t xml:space="preserve"> Федерального зак</w:t>
      </w:r>
      <w:r>
        <w:t xml:space="preserve">она об образовании был принят специальный </w:t>
      </w:r>
      <w:hyperlink r:id="rId10" w:history="1">
        <w:r>
          <w:rPr>
            <w:color w:val="0000FF"/>
          </w:rPr>
          <w:t>Порядок</w:t>
        </w:r>
      </w:hyperlink>
      <w:r>
        <w:t xml:space="preserve"> организации и осуществления образовательной</w:t>
      </w:r>
      <w:r>
        <w:t xml:space="preserve"> деятельности при сетевой форме реализации образовательных программ (далее - Порядок организации) &lt;2&gt;. В нем даны пояснения относительно существенных условий договора о сетевой форме реализации образовательных программ (договора о сетевой форме), предложен</w:t>
      </w:r>
      <w:r>
        <w:t>ы примерные формы договоров о сетевой форме. В частности, определено, что участниками договора являются базовая организация, которой является образовательная организация. В эту организацию обучающийся принимается на обучение, и эта организация несет ответс</w:t>
      </w:r>
      <w:r>
        <w:t>твенность за реализацию сетевой образовательной программы в целом, на нее возлагается контроль за участием в реализации сетевой программы других организаций. Соответственно, другой стороной или сторонами договора о сетевой форме является организация-участн</w:t>
      </w:r>
      <w:r>
        <w:t xml:space="preserve">ик - это либо организация, осуществляющая образовательную деятельность и реализующая часть сетевой программы, либо обладающая необходимыми ресурсами иная организация. Предлагается их так и именовать: образовательную организацию как организацию-участник, а </w:t>
      </w:r>
      <w:r>
        <w:t>обладающую ресурсами для осуществления образовательной деятельности организацию как организацию, обладающую ресурсами. В юридической литературе высказывались суждения относительно наименования сторон договора о сетевой форме. Так, М.Н. Малеина отмечает: "И</w:t>
      </w:r>
      <w:r>
        <w:t>ногда в конкретных договорах стороны именуют себя основной (базовой) и ресурсной организациями. Такое обозначение не совсем точно, поскольку обе стороны являются равноправными участниками и предоставляют определенные ресурсы для осуществления программы" &lt;3</w:t>
      </w:r>
      <w:r>
        <w:t>&gt; и предлагает их именовать "сторона N 1" и "сторона N 2". Позволим себе не согласиться с мнением уважаемого автора: именно в тех случаях, когда другой стороной в договоре выступает индустриальный партнер, по нашему мнению, наиболее уместно как раз предлаг</w:t>
      </w:r>
      <w:r>
        <w:t xml:space="preserve">аемое наименование его как организации, обладающей ресурсами. Например, </w:t>
      </w:r>
      <w:r>
        <w:lastRenderedPageBreak/>
        <w:t>ФГБОУ ВО "Псковский государственный университет" имеет договор о сетевой форме реализации образовательной программы по направлению подготовки 29.03.05 "Конструирование изделий легкой п</w:t>
      </w:r>
      <w:r>
        <w:t>ромышленности" с ООО "</w:t>
      </w:r>
      <w:proofErr w:type="spellStart"/>
      <w:r>
        <w:t>Кампотекс</w:t>
      </w:r>
      <w:proofErr w:type="spellEnd"/>
      <w:r>
        <w:t xml:space="preserve">" - крупнейшей российской компанией по производству и продаже изделий из натуральных тканей под торговыми марками </w:t>
      </w:r>
      <w:proofErr w:type="spellStart"/>
      <w:r>
        <w:t>WoolHouse</w:t>
      </w:r>
      <w:proofErr w:type="spellEnd"/>
      <w:r>
        <w:t xml:space="preserve"> и </w:t>
      </w:r>
      <w:proofErr w:type="spellStart"/>
      <w:r>
        <w:t>Alpecora</w:t>
      </w:r>
      <w:proofErr w:type="spellEnd"/>
      <w:r>
        <w:t>. Не в последнюю очередь именно из-за современнейшей ресурсной базы ООО "</w:t>
      </w:r>
      <w:proofErr w:type="spellStart"/>
      <w:r>
        <w:t>Кампотекс</w:t>
      </w:r>
      <w:proofErr w:type="spellEnd"/>
      <w:r>
        <w:t xml:space="preserve">" </w:t>
      </w:r>
      <w:proofErr w:type="spellStart"/>
      <w:r>
        <w:t>ПсковГУ</w:t>
      </w:r>
      <w:proofErr w:type="spellEnd"/>
      <w:r>
        <w:t xml:space="preserve"> заключил с данной организацией сетевой договор. И хотя обе стороны являются его равноправными участниками, содержательно очевидно, что именно ООО "</w:t>
      </w:r>
      <w:proofErr w:type="spellStart"/>
      <w:r>
        <w:t>Кампотекс</w:t>
      </w:r>
      <w:proofErr w:type="spellEnd"/>
      <w:r>
        <w:t xml:space="preserve">" выступает в договоре как организация-участник, обладающая ресурсами, которые отсутствуют у </w:t>
      </w:r>
      <w:proofErr w:type="spellStart"/>
      <w:r>
        <w:t>ПсковГ</w:t>
      </w:r>
      <w:r>
        <w:t>У</w:t>
      </w:r>
      <w:proofErr w:type="spellEnd"/>
      <w:r>
        <w:t xml:space="preserve"> для решения вопроса качественной и наиболее современной подготовки специалистов по направлению "Конструирование изделий легкой промышленности". До заключения договора должны быть оценены потенциальные возможности участников договорных отношений, должно б</w:t>
      </w:r>
      <w:r>
        <w:t>ыть полное понимание относительного того, какие именно ресурсы предоставляет организация - участник сетевого договора, обладающая ресурсами, и на каких условиях. ООО "</w:t>
      </w:r>
      <w:proofErr w:type="spellStart"/>
      <w:r>
        <w:t>Кампотекс</w:t>
      </w:r>
      <w:proofErr w:type="spellEnd"/>
      <w:r>
        <w:t>" проявило интерес в подготовке специалистов непосредственно на своих производст</w:t>
      </w:r>
      <w:r>
        <w:t>венных мощностях, предоставило возможность студентам выполнять определенные работы непосредственно на оборудовании предприятия в рамках различного вида практик и проектной деятельности. Стороны нашли точки соприкосновения и по другим вопросам, в частности,</w:t>
      </w:r>
      <w:r>
        <w:t xml:space="preserve"> в договоре одним из его условий нашло свое закрепление положение о возможном последующем трудоустройстве выпускников сетевой образовательной программы непосредственно в подразделения организации. Требование, предъявляемое к организации-участнику, являющей</w:t>
      </w:r>
      <w:r>
        <w:t>ся образовательной организацией, - это наличие лицензии на осуществление соответствующей образовательной деятельности. Это требование не распространяется на иностранного партнера, поскольку для иностранной образовательной организации могут быть установлены</w:t>
      </w:r>
      <w:r>
        <w:t xml:space="preserve"> национальные требования, которым она и должна соответствовать в рассматриваемых целях. </w:t>
      </w:r>
      <w:hyperlink r:id="rId11" w:history="1">
        <w:r>
          <w:rPr>
            <w:color w:val="0000FF"/>
          </w:rPr>
          <w:t>Поряд</w:t>
        </w:r>
        <w:r>
          <w:rPr>
            <w:color w:val="0000FF"/>
          </w:rPr>
          <w:t>ок</w:t>
        </w:r>
      </w:hyperlink>
      <w:r>
        <w:t xml:space="preserve"> организации подчеркивает, что непосредственно сама сетевая образовательная программа, и это должно найти свое закрепление в договоре о сетевой форме, либо утверждается базовой организацией, как образовательной организацией, либо утверждается совместно б</w:t>
      </w:r>
      <w:r>
        <w:t>азовой организацией и организацией-участником, будь то другая образовательная организация или организация-участник, обладающая необходимыми ресурсами. В любом случае в обязанности организации-участника входит разработка рабочих программ, оценочных и методи</w:t>
      </w:r>
      <w:r>
        <w:t>ческих материалов по тем дисциплинам, модулям, практикам, к реализации которых она привлечена. При этом относительно рабочих программ, реализуемых иностранной образовательной организацией, допускается включение в образовательную программу таких рабочих про</w:t>
      </w:r>
      <w:r>
        <w:t>грамм на соответствующем языке обучения.</w:t>
      </w:r>
    </w:p>
    <w:p w:rsidR="00B80831" w:rsidRDefault="00891464">
      <w:pPr>
        <w:pStyle w:val="ConsPlusNormal"/>
        <w:spacing w:before="240"/>
        <w:ind w:firstLine="540"/>
        <w:jc w:val="both"/>
      </w:pPr>
      <w:r>
        <w:t>--------------------------------</w:t>
      </w:r>
    </w:p>
    <w:p w:rsidR="00B80831" w:rsidRDefault="00891464">
      <w:pPr>
        <w:pStyle w:val="ConsPlusNormal"/>
        <w:spacing w:before="240"/>
        <w:ind w:firstLine="540"/>
        <w:jc w:val="both"/>
      </w:pPr>
      <w:r>
        <w:t xml:space="preserve">&lt;2&gt; </w:t>
      </w:r>
      <w:hyperlink r:id="rId12" w:history="1">
        <w:r>
          <w:rPr>
            <w:color w:val="0000FF"/>
          </w:rPr>
          <w:t>Приказ</w:t>
        </w:r>
      </w:hyperlink>
      <w:r>
        <w:t xml:space="preserve"> Минобрнауки России N 882, </w:t>
      </w:r>
      <w:proofErr w:type="spellStart"/>
      <w:r>
        <w:t>Минп</w:t>
      </w:r>
      <w:r>
        <w:t>росвещения</w:t>
      </w:r>
      <w:proofErr w:type="spellEnd"/>
      <w:r>
        <w:t xml:space="preserve"> России N 391 от 5 августа 2020 г. "Об организации и осуществлении образовательной деятельности при сетевой форме реализации образовательных программ" (вместе с "Порядком организации и осуществления образовательной деятельности при сетевой форме </w:t>
      </w:r>
      <w:r>
        <w:t>реализации образовательных программ") // Официальный интернет-портал правовой информации. URL: http://www.pravo.gov.ru, 11.09.2020 (дата обращения: 15.05.2021).</w:t>
      </w:r>
    </w:p>
    <w:p w:rsidR="00B80831" w:rsidRDefault="00891464">
      <w:pPr>
        <w:pStyle w:val="ConsPlusNormal"/>
        <w:spacing w:before="240"/>
        <w:ind w:firstLine="540"/>
        <w:jc w:val="both"/>
      </w:pPr>
      <w:r>
        <w:t xml:space="preserve">&lt;3&gt; Малеина М.Н. </w:t>
      </w:r>
      <w:hyperlink r:id="rId13" w:history="1">
        <w:r>
          <w:rPr>
            <w:color w:val="0000FF"/>
          </w:rPr>
          <w:t>Договор о сетевой форме реализации</w:t>
        </w:r>
      </w:hyperlink>
      <w:r>
        <w:t xml:space="preserve"> образовательных программ // </w:t>
      </w:r>
      <w:proofErr w:type="spellStart"/>
      <w:r>
        <w:t>Lex</w:t>
      </w:r>
      <w:proofErr w:type="spellEnd"/>
      <w:r>
        <w:t xml:space="preserve"> </w:t>
      </w:r>
      <w:proofErr w:type="spellStart"/>
      <w:r>
        <w:t>russica</w:t>
      </w:r>
      <w:proofErr w:type="spellEnd"/>
      <w:r>
        <w:t xml:space="preserve"> (Русский закон). 2016. N 7 (116). С. 178.</w:t>
      </w:r>
    </w:p>
    <w:p w:rsidR="00B80831" w:rsidRDefault="00B80831">
      <w:pPr>
        <w:pStyle w:val="ConsPlusNormal"/>
        <w:jc w:val="both"/>
      </w:pPr>
    </w:p>
    <w:p w:rsidR="00B80831" w:rsidRDefault="00891464">
      <w:pPr>
        <w:pStyle w:val="ConsPlusNormal"/>
        <w:ind w:firstLine="540"/>
        <w:jc w:val="both"/>
      </w:pPr>
      <w:r>
        <w:t xml:space="preserve">Хотя еще остается и немало проблемных вопросов относительно договоров о сетевой форме реализации образовательных программ &lt;4&gt;, принятый </w:t>
      </w:r>
      <w:hyperlink r:id="rId14" w:history="1">
        <w:r>
          <w:rPr>
            <w:color w:val="0000FF"/>
          </w:rPr>
          <w:t>Порядок</w:t>
        </w:r>
      </w:hyperlink>
      <w:r>
        <w:t xml:space="preserve"> организации позволил значительно продвинуться вперед в вопросе понимания сущности договорного </w:t>
      </w:r>
      <w:r>
        <w:lastRenderedPageBreak/>
        <w:t>регулирования отношений, возникающих при сетевой форме реализации образовательных программ.</w:t>
      </w:r>
    </w:p>
    <w:p w:rsidR="00B80831" w:rsidRDefault="00891464">
      <w:pPr>
        <w:pStyle w:val="ConsPlusNormal"/>
        <w:spacing w:before="240"/>
        <w:ind w:firstLine="540"/>
        <w:jc w:val="both"/>
      </w:pPr>
      <w:r>
        <w:t>-------------------</w:t>
      </w:r>
      <w:r>
        <w:t>-------------</w:t>
      </w:r>
    </w:p>
    <w:p w:rsidR="00B80831" w:rsidRDefault="00891464">
      <w:pPr>
        <w:pStyle w:val="ConsPlusNormal"/>
        <w:spacing w:before="240"/>
        <w:ind w:firstLine="540"/>
        <w:jc w:val="both"/>
      </w:pPr>
      <w:r>
        <w:t>&lt;4&gt; Серебрякова А.А. Проблемы использования сетевых форм реализации образовательных программ по направлению подготовки "Юриспруденция" // Юридическое образование и наука. 2017. N 8. С. 10 - 14.</w:t>
      </w:r>
    </w:p>
    <w:p w:rsidR="00B80831" w:rsidRDefault="00B80831">
      <w:pPr>
        <w:pStyle w:val="ConsPlusNormal"/>
        <w:jc w:val="both"/>
      </w:pPr>
    </w:p>
    <w:p w:rsidR="00B80831" w:rsidRDefault="00891464">
      <w:pPr>
        <w:pStyle w:val="ConsPlusNormal"/>
        <w:ind w:firstLine="540"/>
        <w:jc w:val="both"/>
      </w:pPr>
      <w:r>
        <w:t>К существенным условиям договора о сетевой форм</w:t>
      </w:r>
      <w:r>
        <w:t>е относится и необходимость указания в нем на основные характеристики образовательной программы, а именно вид, уровень, направленность образовательной программы. Если согласно договору речь идет о реализации части образовательной программы, то необходимо у</w:t>
      </w:r>
      <w:r>
        <w:t>казать характеристику отдельных учебных предметов, модулей или практик, которые реализуются в части образовательной программы.</w:t>
      </w:r>
    </w:p>
    <w:p w:rsidR="00B80831" w:rsidRDefault="00891464">
      <w:pPr>
        <w:pStyle w:val="ConsPlusNormal"/>
        <w:spacing w:before="240"/>
        <w:ind w:firstLine="540"/>
        <w:jc w:val="both"/>
      </w:pPr>
      <w:r>
        <w:t>В договоре должны быть определены правила о выдаваемых документах об образовании (квалификации) в связи с завершением изучения пр</w:t>
      </w:r>
      <w:r>
        <w:t>ограммы или об обучении в случае освоения части программы.</w:t>
      </w:r>
    </w:p>
    <w:p w:rsidR="00B80831" w:rsidRDefault="00891464">
      <w:pPr>
        <w:pStyle w:val="ConsPlusNormal"/>
        <w:spacing w:before="240"/>
        <w:ind w:firstLine="540"/>
        <w:jc w:val="both"/>
      </w:pPr>
      <w:r>
        <w:t xml:space="preserve">В </w:t>
      </w:r>
      <w:hyperlink r:id="rId15" w:history="1">
        <w:r>
          <w:rPr>
            <w:color w:val="0000FF"/>
          </w:rPr>
          <w:t>Порядке</w:t>
        </w:r>
      </w:hyperlink>
      <w:r>
        <w:t xml:space="preserve"> организации также содерж</w:t>
      </w:r>
      <w:r>
        <w:t>ится заключение относительно того, что между сторонами должны быть распределены обязанности. Других пояснений на этот счет нет. Поэтому в части распределения обязанностей и подробного закрепления в договоре такого распределения стороны как раз и должны дог</w:t>
      </w:r>
      <w:r>
        <w:t>овориться. Из договора также должно быть понятно, об использовании какого объема ресурсов сторон стороны договариваются.</w:t>
      </w:r>
    </w:p>
    <w:p w:rsidR="00B80831" w:rsidRDefault="00891464">
      <w:pPr>
        <w:pStyle w:val="ConsPlusNormal"/>
        <w:spacing w:before="240"/>
        <w:ind w:firstLine="540"/>
        <w:jc w:val="both"/>
      </w:pPr>
      <w:r>
        <w:t xml:space="preserve">Немало внимания в </w:t>
      </w:r>
      <w:hyperlink r:id="rId16" w:history="1">
        <w:r>
          <w:rPr>
            <w:color w:val="0000FF"/>
          </w:rPr>
          <w:t>Порядке</w:t>
        </w:r>
      </w:hyperlink>
      <w:r>
        <w:t xml:space="preserve"> уделено правилам относительно приема, зачисления, отчисления непосредственно обучающихся. Обучающийся зачисляется в базовую организацию на обучение по сетевой программе. Зачисление в образовательную орг</w:t>
      </w:r>
      <w:r>
        <w:t>анизацию, которая является участником, осуществляется путем перевода в нее, без отчисления из базовой организации. Такие правила необходимо определить локальными актами образовательных организаций. С учетом того, что образовательная организация может высту</w:t>
      </w:r>
      <w:r>
        <w:t xml:space="preserve">пать в договорных отношениях и как базовая организация, и как организация-участник, в локальных актах должны быть предусмотрены правила относительно различных форматов. Поскольку организация, обладающая ресурсами, не является образовательной организацией, </w:t>
      </w:r>
      <w:r>
        <w:t>в нее не может быть осуществлен перевод. С точки зрения учета контингента при условии, что между организациями заключен сетевой договор, обучающиеся, являющиеся студентами базовой организации, в период их перевода в организацию-участник также являются и об</w:t>
      </w:r>
      <w:r>
        <w:t>учающимися этой организации. Такой "двойной" учет может быть объясним наличием договора о сетевой форме реализации образовательной программы. В течение всего срока реализации сетевой образовательной программы обучающимся выплачивается стипендия, производят</w:t>
      </w:r>
      <w:r>
        <w:t>ся другие положенные, в том числе социальные, выплаты. Такие выплаты производит базовая организация, но организация-участник может принять решение о назначении обучающимся у нее лицам на основании сетевого договора дополнительной стипендии.</w:t>
      </w:r>
    </w:p>
    <w:p w:rsidR="00B80831" w:rsidRDefault="00891464">
      <w:pPr>
        <w:pStyle w:val="ConsPlusNormal"/>
        <w:spacing w:before="240"/>
        <w:ind w:firstLine="540"/>
        <w:jc w:val="both"/>
      </w:pPr>
      <w:r>
        <w:t>Все эти правила</w:t>
      </w:r>
      <w:r>
        <w:t xml:space="preserve"> нацелены на кооперацию образовательных организаций между собой, а также кооперацию с ресурсными партнерами, сближение теории и практики, науки и практики &lt;5&gt;.</w:t>
      </w:r>
    </w:p>
    <w:p w:rsidR="00B80831" w:rsidRDefault="00891464">
      <w:pPr>
        <w:pStyle w:val="ConsPlusNormal"/>
        <w:spacing w:before="240"/>
        <w:ind w:firstLine="540"/>
        <w:jc w:val="both"/>
        <w:rPr>
          <w:lang w:val="en-US"/>
        </w:rPr>
      </w:pPr>
      <w:r>
        <w:rPr>
          <w:lang w:val="en-US"/>
        </w:rPr>
        <w:t>--------------------------------</w:t>
      </w:r>
    </w:p>
    <w:p w:rsidR="00B80831" w:rsidRDefault="00891464">
      <w:pPr>
        <w:pStyle w:val="ConsPlusNormal"/>
        <w:spacing w:before="240"/>
        <w:ind w:firstLine="540"/>
        <w:jc w:val="both"/>
      </w:pPr>
      <w:r>
        <w:rPr>
          <w:lang w:val="en-US"/>
        </w:rPr>
        <w:t>&lt;5&gt; Anisimov A.P., Ryzhenkov A.J., Serebryakova A.A. Interunive</w:t>
      </w:r>
      <w:r>
        <w:rPr>
          <w:lang w:val="en-US"/>
        </w:rPr>
        <w:t xml:space="preserve">rsity integration on the </w:t>
      </w:r>
      <w:r>
        <w:rPr>
          <w:lang w:val="en-US"/>
        </w:rPr>
        <w:lastRenderedPageBreak/>
        <w:t xml:space="preserve">basis of network interaction: experience of Russia // Espacios. </w:t>
      </w:r>
      <w:r>
        <w:t>2018. T. 39. N 25.</w:t>
      </w:r>
    </w:p>
    <w:p w:rsidR="00B80831" w:rsidRDefault="00B80831">
      <w:pPr>
        <w:pStyle w:val="ConsPlusNormal"/>
        <w:jc w:val="both"/>
      </w:pPr>
    </w:p>
    <w:p w:rsidR="00B80831" w:rsidRDefault="00891464">
      <w:pPr>
        <w:pStyle w:val="ConsPlusNormal"/>
        <w:ind w:firstLine="540"/>
        <w:jc w:val="both"/>
      </w:pPr>
      <w:r>
        <w:t>Конечно, могут быть естественные "проблемы роста", в частности, нередко образовательной организации недостает таких ресурсов для качественной реали</w:t>
      </w:r>
      <w:r>
        <w:t xml:space="preserve">зации образовательной программы, которые имеются не в ближайшем окружении образовательной организации. Здесь на помощь должны прийти цифровые технологии, особенно если это касается не физических ресурсов, а образовательных. Такое взаимодействие может дать </w:t>
      </w:r>
      <w:r>
        <w:t>толчок в развитии образовательной организации сразу по ряду направлений: это и новейшие образовательные технологии, опыта в применении которых, например, в образовательной организации может быть недостаточно, это и повышение квалификации научно-педагогичес</w:t>
      </w:r>
      <w:r>
        <w:t>ких работников с целью быть компетентными в изменившейся конкурентной среде, это и развитие цифровых компетенций обучающихся на новом содержательном уровне, мотивация к повышению успеваемости, возможность большего выбора в формировании индивидуального обра</w:t>
      </w:r>
      <w:r>
        <w:t>зовательного маршрута, форсирование использования в образовательном процессе моделей онлайн и смешанного обучения.</w:t>
      </w:r>
    </w:p>
    <w:p w:rsidR="00B80831" w:rsidRDefault="00891464">
      <w:pPr>
        <w:pStyle w:val="ConsPlusNormal"/>
        <w:spacing w:before="240"/>
        <w:ind w:firstLine="540"/>
        <w:jc w:val="both"/>
      </w:pPr>
      <w:r>
        <w:t>Таким образом, с учетом изложенного мы предлагаем ввести в оборот основания классификации (классификационные критерии) договоров о сетевой фо</w:t>
      </w:r>
      <w:r>
        <w:t>рме реализации образовательных программ:</w:t>
      </w:r>
    </w:p>
    <w:p w:rsidR="00B80831" w:rsidRDefault="00891464">
      <w:pPr>
        <w:pStyle w:val="ConsPlusNormal"/>
        <w:spacing w:before="240"/>
        <w:ind w:firstLine="540"/>
        <w:jc w:val="both"/>
      </w:pPr>
      <w:r>
        <w:t>- по субъектному составу их участников, а именно когда субъектами договоров являются:</w:t>
      </w:r>
    </w:p>
    <w:p w:rsidR="00B80831" w:rsidRDefault="00891464">
      <w:pPr>
        <w:pStyle w:val="ConsPlusNormal"/>
        <w:spacing w:before="240"/>
        <w:ind w:firstLine="540"/>
        <w:jc w:val="both"/>
      </w:pPr>
      <w:r>
        <w:t>а) исключительно образовательные организации, в том числе иностранные образовательные организации;</w:t>
      </w:r>
    </w:p>
    <w:p w:rsidR="00B80831" w:rsidRDefault="00891464">
      <w:pPr>
        <w:pStyle w:val="ConsPlusNormal"/>
        <w:spacing w:before="240"/>
        <w:ind w:firstLine="540"/>
        <w:jc w:val="both"/>
      </w:pPr>
      <w:r>
        <w:t>б) образовательные организации</w:t>
      </w:r>
      <w:r>
        <w:t xml:space="preserve"> и научные организации;</w:t>
      </w:r>
    </w:p>
    <w:p w:rsidR="00B80831" w:rsidRDefault="00891464">
      <w:pPr>
        <w:pStyle w:val="ConsPlusNormal"/>
        <w:spacing w:before="240"/>
        <w:ind w:firstLine="540"/>
        <w:jc w:val="both"/>
      </w:pPr>
      <w:r>
        <w:t>в) образовательные организации и медицинские организации;</w:t>
      </w:r>
    </w:p>
    <w:p w:rsidR="00B80831" w:rsidRDefault="00891464">
      <w:pPr>
        <w:pStyle w:val="ConsPlusNormal"/>
        <w:spacing w:before="240"/>
        <w:ind w:firstLine="540"/>
        <w:jc w:val="both"/>
      </w:pPr>
      <w:r>
        <w:t>г) образовательные организации и организации культуры;</w:t>
      </w:r>
    </w:p>
    <w:p w:rsidR="00B80831" w:rsidRDefault="00891464">
      <w:pPr>
        <w:pStyle w:val="ConsPlusNormal"/>
        <w:spacing w:before="240"/>
        <w:ind w:firstLine="540"/>
        <w:jc w:val="both"/>
      </w:pPr>
      <w:r>
        <w:t>д) образовательные организации и физкультурно-спортивные организации;</w:t>
      </w:r>
    </w:p>
    <w:p w:rsidR="00B80831" w:rsidRDefault="00891464">
      <w:pPr>
        <w:pStyle w:val="ConsPlusNormal"/>
        <w:spacing w:before="240"/>
        <w:ind w:firstLine="540"/>
        <w:jc w:val="both"/>
      </w:pPr>
      <w:r>
        <w:t>е) образовательные организации и иные организации</w:t>
      </w:r>
      <w:r>
        <w:t xml:space="preserve"> (это могут быть организации различных сфер индустрии в зависимости от направленности образовательной программы);</w:t>
      </w:r>
    </w:p>
    <w:p w:rsidR="00B80831" w:rsidRDefault="00891464">
      <w:pPr>
        <w:pStyle w:val="ConsPlusNormal"/>
        <w:spacing w:before="240"/>
        <w:ind w:firstLine="540"/>
        <w:jc w:val="both"/>
      </w:pPr>
      <w:r>
        <w:t>- по видам и уровням образования: договоры о реализации образовательных программ соответствующего вида и уровня образования;</w:t>
      </w:r>
    </w:p>
    <w:p w:rsidR="00B80831" w:rsidRDefault="00891464">
      <w:pPr>
        <w:pStyle w:val="ConsPlusNormal"/>
        <w:spacing w:before="240"/>
        <w:ind w:firstLine="540"/>
        <w:jc w:val="both"/>
      </w:pPr>
      <w:r>
        <w:t>- по направленнос</w:t>
      </w:r>
      <w:r>
        <w:t>ти (профилю) образовательной программы: договоры, на основании которых осуществляется сетевое взаимодействие образовательной организации с партнерами в различных предметных сферах;</w:t>
      </w:r>
    </w:p>
    <w:p w:rsidR="00B80831" w:rsidRDefault="00891464">
      <w:pPr>
        <w:pStyle w:val="ConsPlusNormal"/>
        <w:spacing w:before="240"/>
        <w:ind w:firstLine="540"/>
        <w:jc w:val="both"/>
      </w:pPr>
      <w:r>
        <w:t>- по объему реализации образовательных программ: договоры, на основании кот</w:t>
      </w:r>
      <w:r>
        <w:t>орых разрабатывается и реализуется образовательная программа в целом, и договоры, на основании которых партнеры образовательной организации участвуют в реализации отдельных учебных предметов, курсов, дисциплин (модулей) или практик, иных компонентов;</w:t>
      </w:r>
    </w:p>
    <w:p w:rsidR="00B80831" w:rsidRDefault="00891464">
      <w:pPr>
        <w:pStyle w:val="ConsPlusNormal"/>
        <w:spacing w:before="240"/>
        <w:ind w:firstLine="540"/>
        <w:jc w:val="both"/>
      </w:pPr>
      <w:r>
        <w:t xml:space="preserve">- по </w:t>
      </w:r>
      <w:r>
        <w:t xml:space="preserve">вариантам образовательных результатов, планирующихся в связи с условиями договоров о сетевой форме: это могут быть договоры, в соответствии с условиями </w:t>
      </w:r>
      <w:r>
        <w:lastRenderedPageBreak/>
        <w:t>которых планируется по итогам освоения обучающимися образовательных программ выдача им одного или двух д</w:t>
      </w:r>
      <w:r>
        <w:t>ипломов (документов об образовании и (или) о квалификации);</w:t>
      </w:r>
    </w:p>
    <w:p w:rsidR="00B80831" w:rsidRDefault="00891464">
      <w:pPr>
        <w:pStyle w:val="ConsPlusNormal"/>
        <w:spacing w:before="240"/>
        <w:ind w:firstLine="540"/>
        <w:jc w:val="both"/>
      </w:pPr>
      <w:r>
        <w:t>- по финансовым условиям использования образовательными организациями ресурсов организаций, финансовое обеспечение которых осуществляется за счет бюджетных ассигнований федерального бюджета, бюдже</w:t>
      </w:r>
      <w:r>
        <w:t>тов субъектов Российской Федерации и (или) местных бюджетов: это могут быть договоры, заключаемые на безвозмездной или возмездной основе, и другие основания классификации.</w:t>
      </w:r>
    </w:p>
    <w:p w:rsidR="00B80831" w:rsidRDefault="00891464">
      <w:pPr>
        <w:pStyle w:val="ConsPlusNormal"/>
        <w:spacing w:before="240"/>
        <w:ind w:firstLine="540"/>
        <w:jc w:val="both"/>
      </w:pPr>
      <w:r>
        <w:t>Таким образом, непосредственно в самих договорах о сетевой форме реализации образова</w:t>
      </w:r>
      <w:r>
        <w:t>тельных программ должны быть учтены все существенные условия таких договоров, предусмотренные действующим законодательством, без которых они не могут считаться заключенными. Вместе с тем договорное регулирование отношений между образовательными организация</w:t>
      </w:r>
      <w:r>
        <w:t>ми и сетевыми партнерами предоставляет большую свободу выбора участникам таких договорных отношений, т.е. характеризуется признаком диспозитивности. Договорное регулирование отношений с использованием сетевых форматов должно быть ориентировано на решение м</w:t>
      </w:r>
      <w:r>
        <w:t>асштабных национальных задач в сфере образования. Договорное регулирования отношений по реализации образовательных программ в сетевой форме потребует и принятия новых управленческих решений. Пока еще не развито управление в сфере образования с точки зрения</w:t>
      </w:r>
      <w:r>
        <w:t xml:space="preserve"> управления именно образовательными программами, даже если программа реализуется исключительно самой образовательной организацией. То есть необходимые компетенции у сотрудников образовательной организации просто отсутствуют. А если к реализации образовател</w:t>
      </w:r>
      <w:r>
        <w:t>ьной программы и, соответственно, к управлению образовательной программой подключаются партнеры, состоящие в сетевых договорных отношениях, то это новый формат управления, с которым пока не знакомы ни сотрудники образовательных организаций, ни обучающиеся,</w:t>
      </w:r>
      <w:r>
        <w:t xml:space="preserve"> ни сетевые партнеры. Возможно, органам управления образованием следует обратить внимание на острую потребность в понимании непосредственными участниками новых форматов сетевого взаимодействия, так как в такие процессы оказываются вовлеченными с учетом пре</w:t>
      </w:r>
      <w:r>
        <w:t>следуемых целей не только образовательные организации, но и иной широкий спектр участников, физических лиц, юридических лиц различной отраслевой принадлежности и правового статуса. Фактические отношения складываются таким образом, что возникает потребность</w:t>
      </w:r>
      <w:r>
        <w:t xml:space="preserve"> в новых средствах правового регулирования, в понимании содержательного наполнения используемых на практике инструментов, пояснении возникающих в процессе поиска ответов на вопросы понятий. Например, для организации сетевого взаимодействия могло бы быть ис</w:t>
      </w:r>
      <w:r>
        <w:t>пользовано право распределенного управления, но, поскольку теоретического понятия такого права не существует, необходимо его сформулировать и содержательно наполнить. Таким образом, задачи по эффективному использованию ресурсных возможностей договаривающих</w:t>
      </w:r>
      <w:r>
        <w:t>ся сетевых партнеров преследуют цель не только улучшения образовательных результатов &lt;6&gt;, но и решения более масштабных задач успешной качественной трансформации экономического развития в целом: на уровне образовательной организации, региона, страны и в ко</w:t>
      </w:r>
      <w:r>
        <w:t>нечном итоге и на международном уровне.</w:t>
      </w:r>
    </w:p>
    <w:p w:rsidR="00B80831" w:rsidRDefault="00891464">
      <w:pPr>
        <w:pStyle w:val="ConsPlusNormal"/>
        <w:spacing w:before="240"/>
        <w:ind w:firstLine="540"/>
        <w:jc w:val="both"/>
      </w:pPr>
      <w:r>
        <w:t>--------------------------------</w:t>
      </w:r>
    </w:p>
    <w:p w:rsidR="00B80831" w:rsidRDefault="00891464">
      <w:pPr>
        <w:pStyle w:val="ConsPlusNormal"/>
        <w:spacing w:before="240"/>
        <w:ind w:firstLine="540"/>
        <w:jc w:val="both"/>
      </w:pPr>
      <w:r>
        <w:t>&lt;6&gt; Панькова С.В., Серова О.А., Серебрякова А.А. Сетевая образовательная программа как основа инновационного развития университета: организационно-правовые вопросы // Право и государс</w:t>
      </w:r>
      <w:r>
        <w:t>тво: теория и практика. 2020. N 10 (190). С. 28 - 29.</w:t>
      </w:r>
    </w:p>
    <w:p w:rsidR="00B80831" w:rsidRDefault="00B80831">
      <w:pPr>
        <w:pStyle w:val="ConsPlusNormal"/>
        <w:jc w:val="both"/>
      </w:pPr>
    </w:p>
    <w:p w:rsidR="00B80831" w:rsidRDefault="00891464">
      <w:pPr>
        <w:pStyle w:val="ConsPlusNormal"/>
        <w:jc w:val="center"/>
      </w:pPr>
      <w:r>
        <w:t>Литература</w:t>
      </w:r>
    </w:p>
    <w:p w:rsidR="00B80831" w:rsidRDefault="00B80831">
      <w:pPr>
        <w:pStyle w:val="ConsPlusNormal"/>
        <w:jc w:val="both"/>
      </w:pPr>
    </w:p>
    <w:p w:rsidR="00B80831" w:rsidRDefault="00891464">
      <w:pPr>
        <w:pStyle w:val="ConsPlusNormal"/>
        <w:ind w:firstLine="540"/>
        <w:jc w:val="both"/>
      </w:pPr>
      <w:r>
        <w:t xml:space="preserve">1. Малеина М.Н. </w:t>
      </w:r>
      <w:hyperlink r:id="rId17" w:history="1">
        <w:r>
          <w:rPr>
            <w:color w:val="0000FF"/>
          </w:rPr>
          <w:t>Договор о сетевой форме реализации</w:t>
        </w:r>
      </w:hyperlink>
      <w:r>
        <w:t xml:space="preserve"> образовательных программ / М.Н. Малеина // </w:t>
      </w:r>
      <w:proofErr w:type="spellStart"/>
      <w:r>
        <w:t>Lex</w:t>
      </w:r>
      <w:proofErr w:type="spellEnd"/>
      <w:r>
        <w:t xml:space="preserve"> </w:t>
      </w:r>
      <w:proofErr w:type="spellStart"/>
      <w:r>
        <w:t>russica</w:t>
      </w:r>
      <w:proofErr w:type="spellEnd"/>
      <w:r>
        <w:t xml:space="preserve"> (Русский закон). 2016. N 7 (116). С. 177 - 183.</w:t>
      </w:r>
    </w:p>
    <w:p w:rsidR="00B80831" w:rsidRDefault="00891464">
      <w:pPr>
        <w:pStyle w:val="ConsPlusNormal"/>
        <w:spacing w:before="240"/>
        <w:ind w:firstLine="540"/>
        <w:jc w:val="both"/>
      </w:pPr>
      <w:r>
        <w:t>2. Панькова С.В. Сетевая образовательная программа как основа инновационного развития университета: организационно-правовые вопросы / С.В. Панькова, О.А</w:t>
      </w:r>
      <w:r>
        <w:t>. Серова, А.А. Серебрякова // Право и государство: теория и практика. 2020. N 10 (190). С. 28 - 29.</w:t>
      </w:r>
    </w:p>
    <w:p w:rsidR="00B80831" w:rsidRDefault="00891464">
      <w:pPr>
        <w:pStyle w:val="ConsPlusNormal"/>
        <w:spacing w:before="240"/>
        <w:ind w:firstLine="540"/>
        <w:jc w:val="both"/>
      </w:pPr>
      <w:r>
        <w:t xml:space="preserve">3. Серебрякова А.А. Проблемы использования сетевых форм реализации образовательных программ по направлению подготовки "Юриспруденция" / А.А. Серебрякова // </w:t>
      </w:r>
      <w:r>
        <w:t>Юридическое образование и наука. 2017. N 8. С. 10 - 14.</w:t>
      </w:r>
    </w:p>
    <w:p w:rsidR="00B80831" w:rsidRDefault="00891464">
      <w:pPr>
        <w:pStyle w:val="ConsPlusNormal"/>
        <w:spacing w:before="240"/>
        <w:ind w:firstLine="540"/>
        <w:jc w:val="both"/>
        <w:rPr>
          <w:lang w:val="en-US"/>
        </w:rPr>
      </w:pPr>
      <w:r>
        <w:t xml:space="preserve">4. Серова О.А. Междисциплинарные исследования: проблемы методологии / О.А. Серова, Ю.Г. Лескова // Методологические проблемы </w:t>
      </w:r>
      <w:proofErr w:type="spellStart"/>
      <w:r>
        <w:t>цивилистических</w:t>
      </w:r>
      <w:proofErr w:type="spellEnd"/>
      <w:r>
        <w:t xml:space="preserve"> исследований. </w:t>
      </w:r>
      <w:r>
        <w:rPr>
          <w:lang w:val="en-US"/>
        </w:rPr>
        <w:t xml:space="preserve">2020. </w:t>
      </w:r>
      <w:r>
        <w:t>Т</w:t>
      </w:r>
      <w:r>
        <w:rPr>
          <w:lang w:val="en-US"/>
        </w:rPr>
        <w:t xml:space="preserve">. 2. N 2. </w:t>
      </w:r>
      <w:r>
        <w:t>С</w:t>
      </w:r>
      <w:r>
        <w:rPr>
          <w:lang w:val="en-US"/>
        </w:rPr>
        <w:t>. 267 - 280.</w:t>
      </w:r>
    </w:p>
    <w:p w:rsidR="00B80831" w:rsidRDefault="00891464">
      <w:pPr>
        <w:pStyle w:val="ConsPlusNormal"/>
        <w:spacing w:before="240"/>
        <w:ind w:firstLine="540"/>
        <w:jc w:val="both"/>
      </w:pPr>
      <w:r>
        <w:rPr>
          <w:lang w:val="en-US"/>
        </w:rPr>
        <w:t xml:space="preserve">5. Anisimov A.P. Interuniversity integration on the basis of network interaction: experience of Russia / A.P. Anisimov, A.J. Ryzhenkov, A.A. Serebryakova // Espacios. </w:t>
      </w:r>
      <w:r>
        <w:t xml:space="preserve">2018. </w:t>
      </w:r>
      <w:proofErr w:type="spellStart"/>
      <w:r>
        <w:t>Vol</w:t>
      </w:r>
      <w:proofErr w:type="spellEnd"/>
      <w:r>
        <w:t xml:space="preserve">. 39. </w:t>
      </w:r>
      <w:proofErr w:type="spellStart"/>
      <w:r>
        <w:t>Iss</w:t>
      </w:r>
      <w:proofErr w:type="spellEnd"/>
      <w:r>
        <w:t>. 25.</w:t>
      </w:r>
    </w:p>
    <w:p w:rsidR="00B80831" w:rsidRDefault="00B80831">
      <w:pPr>
        <w:pStyle w:val="ConsPlusNormal"/>
        <w:jc w:val="both"/>
      </w:pPr>
    </w:p>
    <w:p w:rsidR="00B80831" w:rsidRDefault="00891464">
      <w:pPr>
        <w:pStyle w:val="ConsPlusNormal"/>
        <w:jc w:val="center"/>
      </w:pPr>
      <w:proofErr w:type="spellStart"/>
      <w:r>
        <w:t>References</w:t>
      </w:r>
      <w:proofErr w:type="spellEnd"/>
    </w:p>
    <w:p w:rsidR="00B80831" w:rsidRDefault="00B80831">
      <w:pPr>
        <w:pStyle w:val="ConsPlusNormal"/>
        <w:jc w:val="both"/>
      </w:pPr>
    </w:p>
    <w:p w:rsidR="00B80831" w:rsidRDefault="00891464">
      <w:pPr>
        <w:pStyle w:val="ConsPlusNormal"/>
        <w:ind w:firstLine="540"/>
        <w:jc w:val="both"/>
        <w:rPr>
          <w:lang w:val="en-US"/>
        </w:rPr>
      </w:pPr>
      <w:r>
        <w:rPr>
          <w:lang w:val="en-US"/>
        </w:rPr>
        <w:t xml:space="preserve">1. </w:t>
      </w:r>
      <w:proofErr w:type="spellStart"/>
      <w:r>
        <w:rPr>
          <w:lang w:val="en-US"/>
        </w:rPr>
        <w:t>Maleina</w:t>
      </w:r>
      <w:proofErr w:type="spellEnd"/>
      <w:r>
        <w:rPr>
          <w:lang w:val="en-US"/>
        </w:rPr>
        <w:t xml:space="preserve"> M.N. </w:t>
      </w:r>
      <w:proofErr w:type="spellStart"/>
      <w:r>
        <w:rPr>
          <w:lang w:val="en-US"/>
        </w:rPr>
        <w:t>Dogovor</w:t>
      </w:r>
      <w:proofErr w:type="spellEnd"/>
      <w:r>
        <w:rPr>
          <w:lang w:val="en-US"/>
        </w:rPr>
        <w:t xml:space="preserve"> o </w:t>
      </w:r>
      <w:proofErr w:type="spellStart"/>
      <w:r>
        <w:rPr>
          <w:lang w:val="en-US"/>
        </w:rPr>
        <w:t>setevoy</w:t>
      </w:r>
      <w:proofErr w:type="spellEnd"/>
      <w:r>
        <w:rPr>
          <w:lang w:val="en-US"/>
        </w:rPr>
        <w:t xml:space="preserve"> </w:t>
      </w:r>
      <w:proofErr w:type="spellStart"/>
      <w:r>
        <w:rPr>
          <w:lang w:val="en-US"/>
        </w:rPr>
        <w:t>forme</w:t>
      </w:r>
      <w:proofErr w:type="spellEnd"/>
      <w:r>
        <w:rPr>
          <w:lang w:val="en-US"/>
        </w:rPr>
        <w:t xml:space="preserve"> </w:t>
      </w:r>
      <w:proofErr w:type="spellStart"/>
      <w:r>
        <w:rPr>
          <w:lang w:val="en-US"/>
        </w:rPr>
        <w:t>realizatsii</w:t>
      </w:r>
      <w:proofErr w:type="spellEnd"/>
      <w:r>
        <w:rPr>
          <w:lang w:val="en-US"/>
        </w:rPr>
        <w:t xml:space="preserve"> </w:t>
      </w:r>
      <w:proofErr w:type="spellStart"/>
      <w:r>
        <w:rPr>
          <w:lang w:val="en-US"/>
        </w:rPr>
        <w:t>obrazovatelny'kh</w:t>
      </w:r>
      <w:proofErr w:type="spellEnd"/>
      <w:r>
        <w:rPr>
          <w:lang w:val="en-US"/>
        </w:rPr>
        <w:t xml:space="preserve"> </w:t>
      </w:r>
      <w:proofErr w:type="spellStart"/>
      <w:r>
        <w:rPr>
          <w:lang w:val="en-US"/>
        </w:rPr>
        <w:t>programm</w:t>
      </w:r>
      <w:proofErr w:type="spellEnd"/>
      <w:r>
        <w:rPr>
          <w:lang w:val="en-US"/>
        </w:rPr>
        <w:t xml:space="preserve"> [Agreement on the Network Form of Implementation of Educational Programs] / M.N. </w:t>
      </w:r>
      <w:proofErr w:type="spellStart"/>
      <w:r>
        <w:rPr>
          <w:lang w:val="en-US"/>
        </w:rPr>
        <w:t>Maleina</w:t>
      </w:r>
      <w:proofErr w:type="spellEnd"/>
      <w:r>
        <w:rPr>
          <w:lang w:val="en-US"/>
        </w:rPr>
        <w:t xml:space="preserve"> // Lex </w:t>
      </w:r>
      <w:proofErr w:type="spellStart"/>
      <w:r>
        <w:rPr>
          <w:lang w:val="en-US"/>
        </w:rPr>
        <w:t>russica</w:t>
      </w:r>
      <w:proofErr w:type="spellEnd"/>
      <w:r>
        <w:rPr>
          <w:lang w:val="en-US"/>
        </w:rPr>
        <w:t xml:space="preserve"> (</w:t>
      </w:r>
      <w:proofErr w:type="spellStart"/>
      <w:r>
        <w:rPr>
          <w:lang w:val="en-US"/>
        </w:rPr>
        <w:t>Russkiy</w:t>
      </w:r>
      <w:proofErr w:type="spellEnd"/>
      <w:r>
        <w:rPr>
          <w:lang w:val="en-US"/>
        </w:rPr>
        <w:t xml:space="preserve"> </w:t>
      </w:r>
      <w:proofErr w:type="spellStart"/>
      <w:r>
        <w:rPr>
          <w:lang w:val="en-US"/>
        </w:rPr>
        <w:t>zakon</w:t>
      </w:r>
      <w:proofErr w:type="spellEnd"/>
      <w:r>
        <w:rPr>
          <w:lang w:val="en-US"/>
        </w:rPr>
        <w:t xml:space="preserve">) - Lex </w:t>
      </w:r>
      <w:proofErr w:type="spellStart"/>
      <w:r>
        <w:rPr>
          <w:lang w:val="en-US"/>
        </w:rPr>
        <w:t>russica</w:t>
      </w:r>
      <w:proofErr w:type="spellEnd"/>
      <w:r>
        <w:rPr>
          <w:lang w:val="en-US"/>
        </w:rPr>
        <w:t xml:space="preserve"> (Russian Law). 2016. N 7 (116). S. 177 - 183.</w:t>
      </w:r>
    </w:p>
    <w:p w:rsidR="00B80831" w:rsidRDefault="00891464">
      <w:pPr>
        <w:pStyle w:val="ConsPlusNormal"/>
        <w:spacing w:before="240"/>
        <w:ind w:firstLine="540"/>
        <w:jc w:val="both"/>
        <w:rPr>
          <w:lang w:val="en-US"/>
        </w:rPr>
      </w:pPr>
      <w:r>
        <w:rPr>
          <w:lang w:val="en-US"/>
        </w:rPr>
        <w:t>2. Pankova S.V. Setevaya obrazovatelnaya programma</w:t>
      </w:r>
      <w:r>
        <w:rPr>
          <w:lang w:val="en-US"/>
        </w:rPr>
        <w:t xml:space="preserve"> kak osnova innovatsionnogo razvitiya universiteta: organizatsionno-pravovy'e voprosy' [Network Educational Program as a Basis for Innovative University Development: Organizational and Legal Issues] / S.V. Pankova, O.A. Serova, A.A. Serebryakova // Pravo i</w:t>
      </w:r>
      <w:r>
        <w:rPr>
          <w:lang w:val="en-US"/>
        </w:rPr>
        <w:t xml:space="preserve"> gosudarstvo: teoriya i praktika - Law and State: Theory and Practice. 2020. N 10 (190). S. 28 - 29.</w:t>
      </w:r>
    </w:p>
    <w:p w:rsidR="00B80831" w:rsidRDefault="00891464">
      <w:pPr>
        <w:pStyle w:val="ConsPlusNormal"/>
        <w:spacing w:before="240"/>
        <w:ind w:firstLine="540"/>
        <w:jc w:val="both"/>
        <w:rPr>
          <w:lang w:val="en-US"/>
        </w:rPr>
      </w:pPr>
      <w:r>
        <w:rPr>
          <w:lang w:val="en-US"/>
        </w:rPr>
        <w:t>3. Serebryakova A.A. Problemy' ispolzovaniya setevy'kh form realizatsii obrazovatelny'kh programm po napravleniyu podgotovki "Yurisprudentsiya" [Problems o</w:t>
      </w:r>
      <w:r>
        <w:rPr>
          <w:lang w:val="en-US"/>
        </w:rPr>
        <w:t>f Using Network Forms of Implementation of Educational Programs with Major in Jurisprudence] / A.A. Serebryakova // Yuridicheskoe obrazovanie i nauka - Legal Education and Science. 2017. N 8. S. 10 - 14.</w:t>
      </w:r>
    </w:p>
    <w:p w:rsidR="00B80831" w:rsidRDefault="00891464">
      <w:pPr>
        <w:pStyle w:val="ConsPlusNormal"/>
        <w:spacing w:before="240"/>
        <w:ind w:firstLine="540"/>
        <w:jc w:val="both"/>
        <w:rPr>
          <w:lang w:val="en-US"/>
        </w:rPr>
      </w:pPr>
      <w:r>
        <w:rPr>
          <w:lang w:val="en-US"/>
        </w:rPr>
        <w:t xml:space="preserve">4. Serova O.A. Mezhdistsiplinarny'e issledovaniya: </w:t>
      </w:r>
      <w:r>
        <w:rPr>
          <w:lang w:val="en-US"/>
        </w:rPr>
        <w:t>problemy' metodologii [Interdisciplinary Studies: Problems of Methodology] / O.A. Serova, Yu.G. Leskova // Metodologicheskie problemy' tsivilisticheskikh issledovaniy - Methodological Problems of Civilistic Research. 2020. T. 2. N 2. S. 267 - 280.</w:t>
      </w:r>
    </w:p>
    <w:p w:rsidR="00B80831" w:rsidRDefault="00891464">
      <w:pPr>
        <w:pStyle w:val="ConsPlusNormal"/>
        <w:spacing w:before="240"/>
        <w:ind w:firstLine="540"/>
        <w:jc w:val="both"/>
      </w:pPr>
      <w:r>
        <w:rPr>
          <w:lang w:val="en-US"/>
        </w:rPr>
        <w:t>5. Anisi</w:t>
      </w:r>
      <w:r>
        <w:rPr>
          <w:lang w:val="en-US"/>
        </w:rPr>
        <w:t xml:space="preserve">mov A.P. Interuniversity integration on the basis of network interaction: experience of Russia / A.P. Anisimov, A.J. Ryzhenkov, A.A. Serebryakova // Espacios. </w:t>
      </w:r>
      <w:r>
        <w:t xml:space="preserve">2018. </w:t>
      </w:r>
      <w:proofErr w:type="spellStart"/>
      <w:r>
        <w:t>Vol</w:t>
      </w:r>
      <w:proofErr w:type="spellEnd"/>
      <w:r>
        <w:t xml:space="preserve">. 39. </w:t>
      </w:r>
      <w:proofErr w:type="spellStart"/>
      <w:r>
        <w:t>Iss</w:t>
      </w:r>
      <w:proofErr w:type="spellEnd"/>
      <w:r>
        <w:t>. 25.</w:t>
      </w:r>
    </w:p>
    <w:p w:rsidR="00B80831" w:rsidRDefault="00B80831">
      <w:pPr>
        <w:pStyle w:val="ConsPlusNormal"/>
        <w:jc w:val="both"/>
      </w:pPr>
    </w:p>
    <w:p w:rsidR="00B80831" w:rsidRDefault="00891464">
      <w:pPr>
        <w:pStyle w:val="ConsPlusNormal"/>
      </w:pPr>
      <w:r>
        <w:t>Подписано в печать</w:t>
      </w:r>
    </w:p>
    <w:p w:rsidR="00B80831" w:rsidRDefault="00891464">
      <w:pPr>
        <w:pStyle w:val="ConsPlusNormal"/>
        <w:spacing w:before="240"/>
      </w:pPr>
      <w:r>
        <w:t>26.05.2021</w:t>
      </w:r>
    </w:p>
    <w:p w:rsidR="00B80831" w:rsidRDefault="00B80831">
      <w:pPr>
        <w:pStyle w:val="ConsPlusNormal"/>
        <w:jc w:val="both"/>
      </w:pPr>
    </w:p>
    <w:p w:rsidR="00B80831" w:rsidRDefault="00B80831">
      <w:pPr>
        <w:pStyle w:val="ConsPlusNormal"/>
        <w:jc w:val="both"/>
      </w:pPr>
    </w:p>
    <w:p w:rsidR="00B80831" w:rsidRDefault="00B80831">
      <w:pPr>
        <w:pStyle w:val="ConsPlusNormal"/>
        <w:pBdr>
          <w:top w:val="single" w:sz="6" w:space="0" w:color="auto"/>
        </w:pBdr>
        <w:spacing w:before="100" w:after="100"/>
        <w:jc w:val="both"/>
        <w:rPr>
          <w:sz w:val="2"/>
          <w:szCs w:val="2"/>
        </w:rPr>
      </w:pPr>
    </w:p>
    <w:p w:rsidR="00B80831" w:rsidRDefault="00B80831"/>
    <w:sectPr w:rsidR="00B80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31"/>
    <w:rsid w:val="00891464"/>
    <w:rsid w:val="00B80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B4B85-E29E-492C-8B4E-DA2B732F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F7A45D47BF5321647820F8D54ED16F5F2AC39FE6AD4D0A5AABAC22B4696ED09EAF66F7EFD8023591E59A2DA3bAhEK" TargetMode="External"/><Relationship Id="rId13" Type="http://schemas.openxmlformats.org/officeDocument/2006/relationships/hyperlink" Target="consultantplus://offline/ref=ABF7A45D47BF5321647831E8CE4ED16F552BC69DE2A3100052F2A020B36631C78BE632FAEDDB1D339AAFC969F4A23E1FCF70CECAAF8551b8hA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BF7A45D47BF5321647820F8D54ED16F5F2AC39FE6AD4D0A5AABAC22B4696ED08CAF3EF9EBD81760C0BFCD20A3AC221DD16FCCD4AFb8h4K" TargetMode="External"/><Relationship Id="rId12" Type="http://schemas.openxmlformats.org/officeDocument/2006/relationships/hyperlink" Target="consultantplus://offline/ref=ABF7A45D47BF5321647820F8D54ED16F5F24C29BE2AD4D0A5AABAC22B4696ED09EAF66F7EFD8023591E59A2DA3bAhEK" TargetMode="External"/><Relationship Id="rId17" Type="http://schemas.openxmlformats.org/officeDocument/2006/relationships/hyperlink" Target="consultantplus://offline/ref=ABF7A45D47BF5321647831E8CE4ED16F552BC69DE2A3100052F2A020B36631D58BBE3EF8EEC51D348FF9982FbAh0K" TargetMode="External"/><Relationship Id="rId2" Type="http://schemas.openxmlformats.org/officeDocument/2006/relationships/settings" Target="settings.xml"/><Relationship Id="rId16" Type="http://schemas.openxmlformats.org/officeDocument/2006/relationships/hyperlink" Target="consultantplus://offline/ref=ABF7A45D47BF5321647820F8D54ED16F5F24C29BE2AD4D0A5AABAC22B4696ED08CAF3EFBEDDB1C3595F0CC7CE5FA311ED26FCFD4B3875389bAhDK" TargetMode="External"/><Relationship Id="rId1" Type="http://schemas.openxmlformats.org/officeDocument/2006/relationships/styles" Target="styles.xml"/><Relationship Id="rId6" Type="http://schemas.openxmlformats.org/officeDocument/2006/relationships/hyperlink" Target="consultantplus://offline/ref=ABF7A45D47BF5321647820F8D54ED16F5F2AC39FE6AD4D0A5AABAC22B4696ED08CAF3EF9EBD91760C0BFCD20A3AC221DD16FCCD4AFb8h4K" TargetMode="External"/><Relationship Id="rId11" Type="http://schemas.openxmlformats.org/officeDocument/2006/relationships/hyperlink" Target="consultantplus://offline/ref=ABF7A45D47BF5321647820F8D54ED16F5F24C29BE2AD4D0A5AABAC22B4696ED08CAF3EFBEDDB1C3595F0CC7CE5FA311ED26FCFD4B3875389bAhDK" TargetMode="External"/><Relationship Id="rId5" Type="http://schemas.openxmlformats.org/officeDocument/2006/relationships/hyperlink" Target="consultantplus://offline/ref=ABF7A45D47BF5321647820F8D54ED16F5F21C99BEDAF4D0A5AABAC22B4696ED09EAF66F7EFD8023591E59A2DA3bAhEK" TargetMode="External"/><Relationship Id="rId15" Type="http://schemas.openxmlformats.org/officeDocument/2006/relationships/hyperlink" Target="consultantplus://offline/ref=ABF7A45D47BF5321647820F8D54ED16F5F24C29BE2AD4D0A5AABAC22B4696ED08CAF3EFBEDDB1C3595F0CC7CE5FA311ED26FCFD4B3875389bAhDK" TargetMode="External"/><Relationship Id="rId10" Type="http://schemas.openxmlformats.org/officeDocument/2006/relationships/hyperlink" Target="consultantplus://offline/ref=ABF7A45D47BF5321647820F8D54ED16F5F24C29BE2AD4D0A5AABAC22B4696ED08CAF3EFBEDDB1C3595F0CC7CE5FA311ED26FCFD4B3875389bAhDK"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BF7A45D47BF5321647820F8D54ED16F5F2AC39FE6AD4D0A5AABAC22B4696ED08CAF3EF9EBD91760C0BFCD20A3AC221DD16FCCD4AFb8h4K" TargetMode="External"/><Relationship Id="rId14" Type="http://schemas.openxmlformats.org/officeDocument/2006/relationships/hyperlink" Target="consultantplus://offline/ref=ABF7A45D47BF5321647820F8D54ED16F5F24C29BE2AD4D0A5AABAC22B4696ED08CAF3EFBEDDB1C3595F0CC7CE5FA311ED26FCFD4B3875389bAh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3613</Words>
  <Characters>20597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Чалганская Любовь Ивановна</dc:creator>
  <cp:lastModifiedBy>Пользователь</cp:lastModifiedBy>
  <cp:revision>2</cp:revision>
  <dcterms:created xsi:type="dcterms:W3CDTF">2022-04-19T15:04:00Z</dcterms:created>
  <dcterms:modified xsi:type="dcterms:W3CDTF">2022-04-19T15:04:00Z</dcterms:modified>
</cp:coreProperties>
</file>